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56" w:rsidRPr="001F4CF2" w:rsidRDefault="00096756" w:rsidP="00597F88">
      <w:pPr>
        <w:pStyle w:val="Tittel"/>
        <w:rPr>
          <w:sz w:val="36"/>
        </w:rPr>
      </w:pPr>
      <w:bookmarkStart w:id="0" w:name="_Toc359945342"/>
      <w:bookmarkStart w:id="1" w:name="_Toc362430825"/>
      <w:r w:rsidRPr="001F4CF2">
        <w:rPr>
          <w:sz w:val="36"/>
        </w:rPr>
        <w:t>Kapittel 12</w:t>
      </w:r>
      <w:r w:rsidR="001F05C9" w:rsidRPr="001F4CF2">
        <w:rPr>
          <w:sz w:val="36"/>
        </w:rPr>
        <w:t xml:space="preserve"> </w:t>
      </w:r>
      <w:r w:rsidRPr="001F4CF2">
        <w:rPr>
          <w:sz w:val="36"/>
        </w:rPr>
        <w:t>Internasjonal handel og skipsfart</w:t>
      </w:r>
      <w:bookmarkEnd w:id="0"/>
      <w:bookmarkEnd w:id="1"/>
    </w:p>
    <w:p w:rsidR="00096756" w:rsidRPr="001F4CF2" w:rsidRDefault="00597F88" w:rsidP="00096756">
      <w:pPr>
        <w:pStyle w:val="Listeavsnitt"/>
        <w:numPr>
          <w:ilvl w:val="0"/>
          <w:numId w:val="2"/>
        </w:numPr>
        <w:autoSpaceDE w:val="0"/>
        <w:autoSpaceDN w:val="0"/>
        <w:adjustRightInd w:val="0"/>
        <w:rPr>
          <w:szCs w:val="24"/>
        </w:rPr>
      </w:pPr>
      <w:r w:rsidRPr="001F4CF2">
        <w:rPr>
          <w:szCs w:val="24"/>
        </w:rPr>
        <w:t>På 50 – tallet preget av nasjonale rederier som opererte i et globalt marked. For eksempel et norsk bygget skip, bygget i Norge</w:t>
      </w:r>
      <w:r w:rsidR="00B02278" w:rsidRPr="001F4CF2">
        <w:rPr>
          <w:szCs w:val="24"/>
        </w:rPr>
        <w:t xml:space="preserve"> med norske sjøfolk. </w:t>
      </w:r>
      <w:r w:rsidR="00B02278" w:rsidRPr="001F4CF2">
        <w:rPr>
          <w:szCs w:val="24"/>
        </w:rPr>
        <w:br/>
      </w:r>
      <w:r w:rsidR="001F4CF2" w:rsidRPr="001F4CF2">
        <w:rPr>
          <w:szCs w:val="24"/>
        </w:rPr>
        <w:t>I dag i</w:t>
      </w:r>
      <w:r w:rsidR="00B02278" w:rsidRPr="001F4CF2">
        <w:rPr>
          <w:szCs w:val="24"/>
        </w:rPr>
        <w:t>nnføring av NIS, globalisering gjennom internett, kortere reisetid og bruk av managementselskaper, multinasjonale selskaper etc.</w:t>
      </w:r>
      <w:r w:rsidR="001F4CF2" w:rsidRPr="001F4CF2">
        <w:rPr>
          <w:szCs w:val="24"/>
        </w:rPr>
        <w:br/>
      </w:r>
      <w:bookmarkStart w:id="2" w:name="_GoBack"/>
      <w:bookmarkEnd w:id="2"/>
    </w:p>
    <w:p w:rsidR="00096756" w:rsidRPr="001F4CF2" w:rsidRDefault="001F05C9" w:rsidP="00096756">
      <w:pPr>
        <w:pStyle w:val="Listeavsnitt"/>
        <w:numPr>
          <w:ilvl w:val="0"/>
          <w:numId w:val="2"/>
        </w:numPr>
        <w:autoSpaceDE w:val="0"/>
        <w:autoSpaceDN w:val="0"/>
        <w:adjustRightInd w:val="0"/>
        <w:rPr>
          <w:szCs w:val="24"/>
        </w:rPr>
      </w:pPr>
      <w:r w:rsidRPr="001F4CF2">
        <w:rPr>
          <w:szCs w:val="24"/>
        </w:rPr>
        <w:t>Folk vil ha mindre penger å kjøpe varer for, etterspørsel etter varene går ned. Hånd i hanske med dette vil også mindre gods fraktes sjøveien; etterspørsel etter skipsfrakt vil også reduseres.</w:t>
      </w:r>
      <w:r w:rsidR="001F4CF2" w:rsidRPr="001F4CF2">
        <w:rPr>
          <w:szCs w:val="24"/>
        </w:rPr>
        <w:br/>
      </w:r>
    </w:p>
    <w:p w:rsidR="00096756" w:rsidRPr="001F4CF2" w:rsidRDefault="001F05C9" w:rsidP="00096756">
      <w:pPr>
        <w:pStyle w:val="Listeavsnitt"/>
        <w:numPr>
          <w:ilvl w:val="0"/>
          <w:numId w:val="2"/>
        </w:numPr>
        <w:autoSpaceDE w:val="0"/>
        <w:autoSpaceDN w:val="0"/>
        <w:adjustRightInd w:val="0"/>
        <w:rPr>
          <w:szCs w:val="24"/>
        </w:rPr>
      </w:pPr>
      <w:r w:rsidRPr="001F4CF2">
        <w:rPr>
          <w:szCs w:val="24"/>
        </w:rPr>
        <w:t>Ja, økt levestandard betyr mer forbruk og mer transport.</w:t>
      </w:r>
      <w:r w:rsidR="001F4CF2" w:rsidRPr="001F4CF2">
        <w:rPr>
          <w:szCs w:val="24"/>
        </w:rPr>
        <w:br/>
      </w:r>
    </w:p>
    <w:p w:rsidR="00096756" w:rsidRPr="001F4CF2" w:rsidRDefault="001F05C9" w:rsidP="00096756">
      <w:pPr>
        <w:pStyle w:val="Listeavsnitt"/>
        <w:numPr>
          <w:ilvl w:val="0"/>
          <w:numId w:val="2"/>
        </w:numPr>
        <w:autoSpaceDE w:val="0"/>
        <w:autoSpaceDN w:val="0"/>
        <w:adjustRightInd w:val="0"/>
        <w:rPr>
          <w:szCs w:val="24"/>
        </w:rPr>
      </w:pPr>
      <w:r w:rsidRPr="001F4CF2">
        <w:rPr>
          <w:szCs w:val="24"/>
        </w:rPr>
        <w:t>Drivstoffkostnader, lønnskostnader etc for å drive skipet. Etterspørsel (behovet for) frakt. Hvor mange skip som betjener markedet.</w:t>
      </w:r>
      <w:r w:rsidR="001F4CF2" w:rsidRPr="001F4CF2">
        <w:rPr>
          <w:szCs w:val="24"/>
        </w:rPr>
        <w:br/>
      </w:r>
    </w:p>
    <w:p w:rsidR="00096756" w:rsidRPr="001F4CF2" w:rsidRDefault="001F05C9" w:rsidP="00096756">
      <w:pPr>
        <w:pStyle w:val="Listeavsnitt"/>
        <w:numPr>
          <w:ilvl w:val="0"/>
          <w:numId w:val="2"/>
        </w:numPr>
        <w:autoSpaceDE w:val="0"/>
        <w:autoSpaceDN w:val="0"/>
        <w:adjustRightInd w:val="0"/>
        <w:rPr>
          <w:szCs w:val="24"/>
        </w:rPr>
      </w:pPr>
      <w:r w:rsidRPr="001F4CF2">
        <w:rPr>
          <w:szCs w:val="24"/>
        </w:rPr>
        <w:t>Fra læreboka; 1 flaske whisky 1 kr eller et tv apparat 60 kr.</w:t>
      </w:r>
      <w:r w:rsidR="001F4CF2" w:rsidRPr="001F4CF2">
        <w:rPr>
          <w:szCs w:val="24"/>
        </w:rPr>
        <w:br/>
      </w:r>
    </w:p>
    <w:p w:rsidR="00096756" w:rsidRPr="001F4CF2" w:rsidRDefault="001F4CF2" w:rsidP="00096756">
      <w:pPr>
        <w:pStyle w:val="Listeavsnitt"/>
        <w:numPr>
          <w:ilvl w:val="0"/>
          <w:numId w:val="2"/>
        </w:numPr>
        <w:autoSpaceDE w:val="0"/>
        <w:autoSpaceDN w:val="0"/>
        <w:adjustRightInd w:val="0"/>
        <w:rPr>
          <w:szCs w:val="24"/>
        </w:rPr>
      </w:pPr>
      <w:r w:rsidRPr="001F4CF2">
        <w:rPr>
          <w:szCs w:val="24"/>
        </w:rPr>
        <w:t>Figuren bør forklares fra venstre mot høyre.</w:t>
      </w:r>
    </w:p>
    <w:p w:rsidR="00096756" w:rsidRPr="001F4CF2" w:rsidRDefault="00096756" w:rsidP="00096756">
      <w:pPr>
        <w:pStyle w:val="Listeavsnitt"/>
        <w:autoSpaceDE w:val="0"/>
        <w:autoSpaceDN w:val="0"/>
        <w:adjustRightInd w:val="0"/>
        <w:rPr>
          <w:szCs w:val="24"/>
        </w:rPr>
      </w:pPr>
    </w:p>
    <w:p w:rsidR="00096756" w:rsidRPr="001F4CF2" w:rsidRDefault="002C546A" w:rsidP="00096756">
      <w:pPr>
        <w:pStyle w:val="Listeavsnitt"/>
        <w:numPr>
          <w:ilvl w:val="0"/>
          <w:numId w:val="2"/>
        </w:numPr>
        <w:autoSpaceDE w:val="0"/>
        <w:autoSpaceDN w:val="0"/>
        <w:adjustRightInd w:val="0"/>
        <w:rPr>
          <w:szCs w:val="24"/>
        </w:rPr>
      </w:pPr>
      <w:r w:rsidRPr="001F4CF2">
        <w:rPr>
          <w:szCs w:val="24"/>
        </w:rPr>
        <w:t>Lasteskip, Taubåter og Olje- og kjemikalietanker.</w:t>
      </w:r>
      <w:r w:rsidR="001F4CF2" w:rsidRPr="001F4CF2">
        <w:rPr>
          <w:szCs w:val="24"/>
        </w:rPr>
        <w:br/>
      </w:r>
    </w:p>
    <w:p w:rsidR="00096756" w:rsidRPr="001F4CF2" w:rsidRDefault="002C546A" w:rsidP="00096756">
      <w:pPr>
        <w:pStyle w:val="Listeavsnitt"/>
        <w:numPr>
          <w:ilvl w:val="0"/>
          <w:numId w:val="2"/>
        </w:numPr>
        <w:autoSpaceDE w:val="0"/>
        <w:autoSpaceDN w:val="0"/>
        <w:adjustRightInd w:val="0"/>
        <w:rPr>
          <w:szCs w:val="24"/>
        </w:rPr>
      </w:pPr>
      <w:r w:rsidRPr="001F4CF2">
        <w:rPr>
          <w:szCs w:val="24"/>
        </w:rPr>
        <w:t>Bulkskip, olje- og kjemikalieskip</w:t>
      </w:r>
      <w:r w:rsidR="001F4CF2" w:rsidRPr="001F4CF2">
        <w:rPr>
          <w:szCs w:val="24"/>
        </w:rPr>
        <w:t xml:space="preserve"> samt </w:t>
      </w:r>
      <w:r w:rsidRPr="001F4CF2">
        <w:rPr>
          <w:szCs w:val="24"/>
        </w:rPr>
        <w:t>kont</w:t>
      </w:r>
      <w:r w:rsidR="001F4CF2" w:rsidRPr="001F4CF2">
        <w:rPr>
          <w:szCs w:val="24"/>
        </w:rPr>
        <w:t>e</w:t>
      </w:r>
      <w:r w:rsidRPr="001F4CF2">
        <w:rPr>
          <w:szCs w:val="24"/>
        </w:rPr>
        <w:t>iner</w:t>
      </w:r>
      <w:r w:rsidR="001F4CF2" w:rsidRPr="001F4CF2">
        <w:rPr>
          <w:szCs w:val="24"/>
        </w:rPr>
        <w:t>-</w:t>
      </w:r>
      <w:r w:rsidRPr="001F4CF2">
        <w:rPr>
          <w:szCs w:val="24"/>
        </w:rPr>
        <w:t>skip.</w:t>
      </w:r>
      <w:r w:rsidR="001F4CF2" w:rsidRPr="001F4CF2">
        <w:rPr>
          <w:szCs w:val="24"/>
        </w:rPr>
        <w:br/>
      </w:r>
    </w:p>
    <w:p w:rsidR="00096756" w:rsidRPr="001F4CF2" w:rsidRDefault="002C546A" w:rsidP="00096756">
      <w:pPr>
        <w:pStyle w:val="Listeavsnitt"/>
        <w:numPr>
          <w:ilvl w:val="0"/>
          <w:numId w:val="2"/>
        </w:numPr>
        <w:autoSpaceDE w:val="0"/>
        <w:autoSpaceDN w:val="0"/>
        <w:adjustRightInd w:val="0"/>
        <w:rPr>
          <w:szCs w:val="24"/>
        </w:rPr>
      </w:pPr>
      <w:r w:rsidRPr="001F4CF2">
        <w:rPr>
          <w:szCs w:val="24"/>
        </w:rPr>
        <w:t>Effektiv kostnadsstyring. Ikke bygge for mange skip</w:t>
      </w:r>
      <w:r w:rsidR="001F4CF2" w:rsidRPr="001F4CF2">
        <w:rPr>
          <w:szCs w:val="24"/>
        </w:rPr>
        <w:t xml:space="preserve"> slik at frakttilbudet blir for stort.</w:t>
      </w:r>
    </w:p>
    <w:p w:rsidR="001F4CF2" w:rsidRPr="001F4CF2" w:rsidRDefault="001F4CF2" w:rsidP="001F4CF2">
      <w:pPr>
        <w:pStyle w:val="Listeavsnitt"/>
        <w:autoSpaceDE w:val="0"/>
        <w:autoSpaceDN w:val="0"/>
        <w:adjustRightInd w:val="0"/>
        <w:rPr>
          <w:szCs w:val="24"/>
        </w:rPr>
      </w:pPr>
    </w:p>
    <w:p w:rsidR="002C546A" w:rsidRDefault="002C546A" w:rsidP="001F4CF2">
      <w:pPr>
        <w:pStyle w:val="Listeavsnitt"/>
        <w:numPr>
          <w:ilvl w:val="0"/>
          <w:numId w:val="2"/>
        </w:numPr>
        <w:autoSpaceDE w:val="0"/>
        <w:autoSpaceDN w:val="0"/>
        <w:adjustRightInd w:val="0"/>
        <w:rPr>
          <w:szCs w:val="24"/>
        </w:rPr>
      </w:pPr>
      <w:r w:rsidRPr="001F4CF2">
        <w:rPr>
          <w:szCs w:val="24"/>
        </w:rPr>
        <w:t>Olje, gass, metaller, tørrlast, trelast, stykkgods.</w:t>
      </w:r>
    </w:p>
    <w:p w:rsidR="00917420" w:rsidRPr="00917420" w:rsidRDefault="00917420" w:rsidP="00917420">
      <w:pPr>
        <w:pStyle w:val="Listeavsnitt"/>
        <w:rPr>
          <w:szCs w:val="24"/>
        </w:rPr>
      </w:pPr>
    </w:p>
    <w:p w:rsidR="00917420" w:rsidRDefault="00917420" w:rsidP="00917420">
      <w:pPr>
        <w:pStyle w:val="Listeavsnitt"/>
        <w:autoSpaceDE w:val="0"/>
        <w:autoSpaceDN w:val="0"/>
        <w:adjustRightInd w:val="0"/>
        <w:rPr>
          <w:szCs w:val="24"/>
        </w:rPr>
      </w:pPr>
    </w:p>
    <w:p w:rsidR="00917420" w:rsidRPr="00B03B1C" w:rsidRDefault="00917420" w:rsidP="00917420">
      <w:pPr>
        <w:pStyle w:val="Tittel"/>
        <w:rPr>
          <w:sz w:val="36"/>
          <w:szCs w:val="24"/>
        </w:rPr>
      </w:pPr>
      <w:r w:rsidRPr="00B03B1C">
        <w:rPr>
          <w:sz w:val="36"/>
        </w:rPr>
        <w:t>Kapittel 13 Skipsmarkedet</w:t>
      </w:r>
    </w:p>
    <w:p w:rsidR="00917420" w:rsidRPr="00B03B1C" w:rsidRDefault="00917420" w:rsidP="00917420">
      <w:pPr>
        <w:pStyle w:val="Listeavsnitt"/>
        <w:widowControl w:val="0"/>
        <w:numPr>
          <w:ilvl w:val="0"/>
          <w:numId w:val="9"/>
        </w:numPr>
        <w:autoSpaceDE w:val="0"/>
        <w:autoSpaceDN w:val="0"/>
        <w:adjustRightInd w:val="0"/>
        <w:rPr>
          <w:szCs w:val="24"/>
        </w:rPr>
      </w:pPr>
      <w:r w:rsidRPr="00B03B1C">
        <w:rPr>
          <w:rFonts w:eastAsiaTheme="minorEastAsia"/>
          <w:szCs w:val="24"/>
        </w:rPr>
        <w:t xml:space="preserve">Energi, </w:t>
      </w:r>
      <w:r>
        <w:rPr>
          <w:rFonts w:eastAsiaTheme="minorEastAsia"/>
          <w:szCs w:val="24"/>
        </w:rPr>
        <w:t>r</w:t>
      </w:r>
      <w:r w:rsidRPr="00B03B1C">
        <w:rPr>
          <w:rFonts w:eastAsiaTheme="minorEastAsia"/>
          <w:szCs w:val="24"/>
        </w:rPr>
        <w:t xml:space="preserve">åvarer til foredling og industriproduksjon, </w:t>
      </w:r>
      <w:r>
        <w:rPr>
          <w:rFonts w:eastAsiaTheme="minorEastAsia"/>
          <w:szCs w:val="24"/>
        </w:rPr>
        <w:t>m</w:t>
      </w:r>
      <w:r w:rsidRPr="00B03B1C">
        <w:rPr>
          <w:rFonts w:eastAsiaTheme="minorEastAsia"/>
          <w:szCs w:val="24"/>
        </w:rPr>
        <w:t xml:space="preserve">atvarer, </w:t>
      </w:r>
      <w:r>
        <w:rPr>
          <w:rFonts w:eastAsiaTheme="minorEastAsia"/>
          <w:szCs w:val="24"/>
        </w:rPr>
        <w:t>f</w:t>
      </w:r>
      <w:r w:rsidRPr="00B03B1C">
        <w:rPr>
          <w:rFonts w:eastAsiaTheme="minorEastAsia"/>
          <w:szCs w:val="24"/>
        </w:rPr>
        <w:t xml:space="preserve">abrikkerte og halvfabrikkerte varer, </w:t>
      </w:r>
      <w:r>
        <w:rPr>
          <w:rFonts w:eastAsiaTheme="minorEastAsia"/>
          <w:szCs w:val="24"/>
        </w:rPr>
        <w:t>p</w:t>
      </w:r>
      <w:r w:rsidRPr="00B03B1C">
        <w:rPr>
          <w:rFonts w:eastAsiaTheme="minorEastAsia"/>
          <w:szCs w:val="24"/>
        </w:rPr>
        <w:t>ersontransport.</w:t>
      </w:r>
      <w:r w:rsidRPr="00B03B1C">
        <w:rPr>
          <w:rFonts w:eastAsiaTheme="minorEastAsia"/>
          <w:szCs w:val="24"/>
        </w:rPr>
        <w:br/>
      </w:r>
    </w:p>
    <w:p w:rsidR="00917420" w:rsidRPr="00B03B1C" w:rsidRDefault="00917420" w:rsidP="00917420">
      <w:pPr>
        <w:pStyle w:val="Listeavsnitt"/>
        <w:widowControl w:val="0"/>
        <w:numPr>
          <w:ilvl w:val="0"/>
          <w:numId w:val="9"/>
        </w:numPr>
        <w:autoSpaceDE w:val="0"/>
        <w:autoSpaceDN w:val="0"/>
        <w:adjustRightInd w:val="0"/>
        <w:rPr>
          <w:szCs w:val="24"/>
        </w:rPr>
      </w:pPr>
      <w:r w:rsidRPr="00B03B1C">
        <w:rPr>
          <w:szCs w:val="24"/>
        </w:rPr>
        <w:t>K</w:t>
      </w:r>
      <w:r w:rsidRPr="00B03B1C">
        <w:rPr>
          <w:rFonts w:eastAsiaTheme="minorEastAsia"/>
          <w:color w:val="000000"/>
          <w:szCs w:val="24"/>
        </w:rPr>
        <w:t xml:space="preserve">jennetegnes av laster som stort sett er homogene masser (bulklaster). Eksempler på slike </w:t>
      </w:r>
      <w:proofErr w:type="gramStart"/>
      <w:r w:rsidRPr="00B03B1C">
        <w:rPr>
          <w:rFonts w:eastAsiaTheme="minorEastAsia"/>
          <w:color w:val="000000"/>
          <w:szCs w:val="24"/>
        </w:rPr>
        <w:t>bulklaster</w:t>
      </w:r>
      <w:proofErr w:type="gramEnd"/>
      <w:r w:rsidRPr="00B03B1C">
        <w:rPr>
          <w:rFonts w:eastAsiaTheme="minorEastAsia"/>
          <w:color w:val="000000"/>
          <w:szCs w:val="24"/>
        </w:rPr>
        <w:t xml:space="preserve"> er korn, kull, jernmalm, bauxitt</w:t>
      </w:r>
      <w:r>
        <w:rPr>
          <w:rFonts w:eastAsiaTheme="minorEastAsia"/>
          <w:color w:val="000000"/>
          <w:szCs w:val="24"/>
        </w:rPr>
        <w:t>,</w:t>
      </w:r>
      <w:r w:rsidRPr="00B03B1C">
        <w:rPr>
          <w:rFonts w:eastAsiaTheme="minorEastAsia"/>
          <w:color w:val="000000"/>
          <w:szCs w:val="24"/>
        </w:rPr>
        <w:t xml:space="preserve"> andre malmer og tømmer. </w:t>
      </w:r>
      <w:r w:rsidRPr="00B03B1C">
        <w:rPr>
          <w:rFonts w:eastAsiaTheme="minorEastAsia"/>
          <w:color w:val="000000"/>
          <w:szCs w:val="24"/>
        </w:rPr>
        <w:br/>
        <w:t>40 % av verdensflåten og nesten 20 % av den norske utenriksflåten består av bulkskip.</w:t>
      </w:r>
    </w:p>
    <w:p w:rsidR="00917420" w:rsidRPr="00B03B1C" w:rsidRDefault="00917420" w:rsidP="00917420">
      <w:pPr>
        <w:pStyle w:val="Listeavsnitt"/>
        <w:widowControl w:val="0"/>
        <w:autoSpaceDE w:val="0"/>
        <w:autoSpaceDN w:val="0"/>
        <w:adjustRightInd w:val="0"/>
        <w:rPr>
          <w:szCs w:val="24"/>
        </w:rPr>
      </w:pPr>
    </w:p>
    <w:p w:rsidR="00917420" w:rsidRPr="00B03B1C" w:rsidRDefault="00917420" w:rsidP="00917420">
      <w:pPr>
        <w:pStyle w:val="Listeavsnitt"/>
        <w:numPr>
          <w:ilvl w:val="0"/>
          <w:numId w:val="9"/>
        </w:numPr>
        <w:autoSpaceDE w:val="0"/>
        <w:autoSpaceDN w:val="0"/>
        <w:adjustRightInd w:val="0"/>
        <w:rPr>
          <w:szCs w:val="24"/>
        </w:rPr>
      </w:pPr>
      <w:r w:rsidRPr="00B03B1C">
        <w:rPr>
          <w:szCs w:val="24"/>
        </w:rPr>
        <w:t>Bulkskip kjennetegnes ved at det frakter stort sett homogene masser. Skipene kan deles inn i tre typer; bulkskip, malmskip og kombinasjonsskip.</w:t>
      </w:r>
      <w:r w:rsidRPr="00B03B1C">
        <w:rPr>
          <w:rFonts w:eastAsiaTheme="minorEastAsia"/>
          <w:color w:val="231F20"/>
          <w:position w:val="1"/>
          <w:szCs w:val="24"/>
        </w:rPr>
        <w:br/>
        <w:t>S</w:t>
      </w:r>
      <w:r w:rsidRPr="00B03B1C">
        <w:rPr>
          <w:rFonts w:eastAsiaTheme="minorEastAsia"/>
          <w:color w:val="231F20"/>
          <w:spacing w:val="2"/>
          <w:position w:val="1"/>
          <w:szCs w:val="24"/>
        </w:rPr>
        <w:t>t</w:t>
      </w:r>
      <w:r w:rsidRPr="00B03B1C">
        <w:rPr>
          <w:rFonts w:eastAsiaTheme="minorEastAsia"/>
          <w:color w:val="231F20"/>
          <w:spacing w:val="1"/>
          <w:position w:val="1"/>
          <w:szCs w:val="24"/>
        </w:rPr>
        <w:t>ø</w:t>
      </w:r>
      <w:r w:rsidRPr="00B03B1C">
        <w:rPr>
          <w:rFonts w:eastAsiaTheme="minorEastAsia"/>
          <w:color w:val="231F20"/>
          <w:spacing w:val="4"/>
          <w:position w:val="1"/>
          <w:szCs w:val="24"/>
        </w:rPr>
        <w:t>r</w:t>
      </w:r>
      <w:r w:rsidRPr="00B03B1C">
        <w:rPr>
          <w:rFonts w:eastAsiaTheme="minorEastAsia"/>
          <w:color w:val="231F20"/>
          <w:position w:val="1"/>
          <w:szCs w:val="24"/>
        </w:rPr>
        <w:t>r</w:t>
      </w:r>
      <w:r w:rsidRPr="00B03B1C">
        <w:rPr>
          <w:rFonts w:eastAsiaTheme="minorEastAsia"/>
          <w:color w:val="231F20"/>
          <w:spacing w:val="2"/>
          <w:position w:val="1"/>
          <w:szCs w:val="24"/>
        </w:rPr>
        <w:t>el</w:t>
      </w:r>
      <w:r w:rsidRPr="00B03B1C">
        <w:rPr>
          <w:rFonts w:eastAsiaTheme="minorEastAsia"/>
          <w:color w:val="231F20"/>
          <w:spacing w:val="5"/>
          <w:position w:val="1"/>
          <w:szCs w:val="24"/>
        </w:rPr>
        <w:t>s</w:t>
      </w:r>
      <w:r w:rsidRPr="00B03B1C">
        <w:rPr>
          <w:rFonts w:eastAsiaTheme="minorEastAsia"/>
          <w:color w:val="231F20"/>
          <w:spacing w:val="3"/>
          <w:position w:val="1"/>
          <w:szCs w:val="24"/>
        </w:rPr>
        <w:t>e</w:t>
      </w:r>
      <w:r w:rsidRPr="00B03B1C">
        <w:rPr>
          <w:rFonts w:eastAsiaTheme="minorEastAsia"/>
          <w:color w:val="231F20"/>
          <w:position w:val="1"/>
          <w:szCs w:val="24"/>
        </w:rPr>
        <w:t>r</w:t>
      </w:r>
      <w:r w:rsidRPr="00B03B1C">
        <w:rPr>
          <w:rFonts w:eastAsiaTheme="minorEastAsia"/>
          <w:color w:val="231F20"/>
          <w:spacing w:val="6"/>
          <w:position w:val="1"/>
          <w:szCs w:val="24"/>
        </w:rPr>
        <w:t xml:space="preserve"> </w:t>
      </w:r>
      <w:r w:rsidRPr="00B03B1C">
        <w:rPr>
          <w:rFonts w:eastAsiaTheme="minorEastAsia"/>
          <w:color w:val="231F20"/>
          <w:spacing w:val="-1"/>
          <w:position w:val="1"/>
          <w:szCs w:val="24"/>
        </w:rPr>
        <w:t>a</w:t>
      </w:r>
      <w:r w:rsidRPr="00B03B1C">
        <w:rPr>
          <w:rFonts w:eastAsiaTheme="minorEastAsia"/>
          <w:color w:val="231F20"/>
          <w:position w:val="1"/>
          <w:szCs w:val="24"/>
        </w:rPr>
        <w:t>v</w:t>
      </w:r>
      <w:r w:rsidRPr="00B03B1C">
        <w:rPr>
          <w:rFonts w:eastAsiaTheme="minorEastAsia"/>
          <w:color w:val="231F20"/>
          <w:spacing w:val="6"/>
          <w:position w:val="1"/>
          <w:szCs w:val="24"/>
        </w:rPr>
        <w:t xml:space="preserve"> </w:t>
      </w:r>
      <w:r w:rsidRPr="00B03B1C">
        <w:rPr>
          <w:rFonts w:eastAsiaTheme="minorEastAsia"/>
          <w:color w:val="231F20"/>
          <w:spacing w:val="1"/>
          <w:position w:val="1"/>
          <w:szCs w:val="24"/>
        </w:rPr>
        <w:t>b</w:t>
      </w:r>
      <w:r w:rsidRPr="00B03B1C">
        <w:rPr>
          <w:rFonts w:eastAsiaTheme="minorEastAsia"/>
          <w:color w:val="231F20"/>
          <w:spacing w:val="4"/>
          <w:position w:val="1"/>
          <w:szCs w:val="24"/>
        </w:rPr>
        <w:t>ul</w:t>
      </w:r>
      <w:r w:rsidRPr="00B03B1C">
        <w:rPr>
          <w:rFonts w:eastAsiaTheme="minorEastAsia"/>
          <w:color w:val="231F20"/>
          <w:spacing w:val="3"/>
          <w:position w:val="1"/>
          <w:szCs w:val="24"/>
        </w:rPr>
        <w:t>k</w:t>
      </w:r>
      <w:r w:rsidRPr="00B03B1C">
        <w:rPr>
          <w:rFonts w:eastAsiaTheme="minorEastAsia"/>
          <w:color w:val="231F20"/>
          <w:spacing w:val="2"/>
          <w:position w:val="1"/>
          <w:szCs w:val="24"/>
        </w:rPr>
        <w:t>s</w:t>
      </w:r>
      <w:r w:rsidRPr="00B03B1C">
        <w:rPr>
          <w:rFonts w:eastAsiaTheme="minorEastAsia"/>
          <w:color w:val="231F20"/>
          <w:spacing w:val="4"/>
          <w:position w:val="1"/>
          <w:szCs w:val="24"/>
        </w:rPr>
        <w:t>k</w:t>
      </w:r>
      <w:r w:rsidRPr="00B03B1C">
        <w:rPr>
          <w:rFonts w:eastAsiaTheme="minorEastAsia"/>
          <w:color w:val="231F20"/>
          <w:spacing w:val="1"/>
          <w:position w:val="1"/>
          <w:szCs w:val="24"/>
        </w:rPr>
        <w:t>i</w:t>
      </w:r>
      <w:r w:rsidRPr="00B03B1C">
        <w:rPr>
          <w:rFonts w:eastAsiaTheme="minorEastAsia"/>
          <w:color w:val="231F20"/>
          <w:spacing w:val="3"/>
          <w:position w:val="1"/>
          <w:szCs w:val="24"/>
        </w:rPr>
        <w:t>p:</w:t>
      </w:r>
      <w:r w:rsidRPr="00B03B1C">
        <w:rPr>
          <w:rFonts w:eastAsiaTheme="minorEastAsia"/>
          <w:color w:val="231F20"/>
          <w:spacing w:val="3"/>
          <w:position w:val="1"/>
          <w:szCs w:val="24"/>
        </w:rPr>
        <w:br/>
      </w:r>
      <w:proofErr w:type="gramStart"/>
      <w:r w:rsidRPr="00B03B1C">
        <w:rPr>
          <w:rFonts w:ascii="MS Mincho" w:eastAsia="MS Mincho" w:hAnsi="MS Mincho" w:cs="MS Mincho" w:hint="eastAsia"/>
          <w:color w:val="231F20"/>
          <w:w w:val="46"/>
          <w:position w:val="-2"/>
          <w:szCs w:val="24"/>
        </w:rPr>
        <w:t>▶</w:t>
      </w:r>
      <w:r w:rsidRPr="00B03B1C">
        <w:rPr>
          <w:rFonts w:eastAsiaTheme="minorEastAsia"/>
          <w:color w:val="231F20"/>
          <w:w w:val="46"/>
          <w:position w:val="-2"/>
          <w:szCs w:val="24"/>
        </w:rPr>
        <w:t xml:space="preserve">     </w:t>
      </w:r>
      <w:r w:rsidRPr="00B03B1C">
        <w:rPr>
          <w:rFonts w:eastAsiaTheme="minorEastAsia"/>
          <w:color w:val="231F20"/>
          <w:spacing w:val="7"/>
          <w:w w:val="46"/>
          <w:position w:val="-2"/>
          <w:szCs w:val="24"/>
        </w:rPr>
        <w:t xml:space="preserve"> </w:t>
      </w:r>
      <w:proofErr w:type="spellStart"/>
      <w:r w:rsidRPr="00B03B1C">
        <w:rPr>
          <w:rFonts w:eastAsiaTheme="minorEastAsia"/>
          <w:color w:val="231F20"/>
          <w:spacing w:val="-1"/>
          <w:position w:val="-2"/>
          <w:szCs w:val="24"/>
        </w:rPr>
        <w:t>h</w:t>
      </w:r>
      <w:r w:rsidRPr="00B03B1C">
        <w:rPr>
          <w:rFonts w:eastAsiaTheme="minorEastAsia"/>
          <w:color w:val="231F20"/>
          <w:spacing w:val="-2"/>
          <w:position w:val="-2"/>
          <w:szCs w:val="24"/>
        </w:rPr>
        <w:t>a</w:t>
      </w:r>
      <w:r w:rsidRPr="00B03B1C">
        <w:rPr>
          <w:rFonts w:eastAsiaTheme="minorEastAsia"/>
          <w:color w:val="231F20"/>
          <w:spacing w:val="-1"/>
          <w:position w:val="-2"/>
          <w:szCs w:val="24"/>
        </w:rPr>
        <w:t>nd</w:t>
      </w:r>
      <w:r w:rsidRPr="00B03B1C">
        <w:rPr>
          <w:rFonts w:eastAsiaTheme="minorEastAsia"/>
          <w:color w:val="231F20"/>
          <w:position w:val="-2"/>
          <w:szCs w:val="24"/>
        </w:rPr>
        <w:t>ysize</w:t>
      </w:r>
      <w:proofErr w:type="spellEnd"/>
      <w:proofErr w:type="gramEnd"/>
      <w:r w:rsidRPr="00B03B1C">
        <w:rPr>
          <w:rFonts w:eastAsiaTheme="minorEastAsia"/>
          <w:color w:val="231F20"/>
          <w:position w:val="-2"/>
          <w:szCs w:val="24"/>
        </w:rPr>
        <w:t xml:space="preserve">: 10–40 000 </w:t>
      </w:r>
      <w:r w:rsidRPr="00B03B1C">
        <w:rPr>
          <w:rFonts w:eastAsiaTheme="minorEastAsia"/>
          <w:color w:val="231F20"/>
          <w:spacing w:val="-1"/>
          <w:position w:val="-2"/>
          <w:szCs w:val="24"/>
        </w:rPr>
        <w:t>t</w:t>
      </w:r>
      <w:r w:rsidRPr="00B03B1C">
        <w:rPr>
          <w:rFonts w:eastAsiaTheme="minorEastAsia"/>
          <w:color w:val="231F20"/>
          <w:spacing w:val="-2"/>
          <w:position w:val="-2"/>
          <w:szCs w:val="24"/>
        </w:rPr>
        <w:t>o</w:t>
      </w:r>
      <w:r w:rsidRPr="00B03B1C">
        <w:rPr>
          <w:rFonts w:eastAsiaTheme="minorEastAsia"/>
          <w:color w:val="231F20"/>
          <w:position w:val="-2"/>
          <w:szCs w:val="24"/>
        </w:rPr>
        <w:t>nn d</w:t>
      </w:r>
      <w:r w:rsidRPr="00B03B1C">
        <w:rPr>
          <w:rFonts w:eastAsiaTheme="minorEastAsia"/>
          <w:color w:val="231F20"/>
          <w:spacing w:val="2"/>
          <w:position w:val="-2"/>
          <w:szCs w:val="24"/>
        </w:rPr>
        <w:t>ø</w:t>
      </w:r>
      <w:r w:rsidRPr="00B03B1C">
        <w:rPr>
          <w:rFonts w:eastAsiaTheme="minorEastAsia"/>
          <w:color w:val="231F20"/>
          <w:spacing w:val="-1"/>
          <w:position w:val="-2"/>
          <w:szCs w:val="24"/>
        </w:rPr>
        <w:t>d</w:t>
      </w:r>
      <w:r w:rsidRPr="00B03B1C">
        <w:rPr>
          <w:rFonts w:eastAsiaTheme="minorEastAsia"/>
          <w:color w:val="231F20"/>
          <w:spacing w:val="-2"/>
          <w:position w:val="-2"/>
          <w:szCs w:val="24"/>
        </w:rPr>
        <w:t>v</w:t>
      </w:r>
      <w:r w:rsidRPr="00B03B1C">
        <w:rPr>
          <w:rFonts w:eastAsiaTheme="minorEastAsia"/>
          <w:color w:val="231F20"/>
          <w:spacing w:val="-1"/>
          <w:position w:val="-2"/>
          <w:szCs w:val="24"/>
        </w:rPr>
        <w:t>e</w:t>
      </w:r>
      <w:r w:rsidRPr="00B03B1C">
        <w:rPr>
          <w:rFonts w:eastAsiaTheme="minorEastAsia"/>
          <w:color w:val="231F20"/>
          <w:spacing w:val="-3"/>
          <w:position w:val="-2"/>
          <w:szCs w:val="24"/>
        </w:rPr>
        <w:t>k</w:t>
      </w:r>
      <w:r w:rsidRPr="00B03B1C">
        <w:rPr>
          <w:rFonts w:eastAsiaTheme="minorEastAsia"/>
          <w:color w:val="231F20"/>
          <w:position w:val="-2"/>
          <w:szCs w:val="24"/>
        </w:rPr>
        <w:t>t</w:t>
      </w:r>
    </w:p>
    <w:p w:rsidR="00917420" w:rsidRPr="00B03B1C" w:rsidRDefault="00917420" w:rsidP="00917420">
      <w:pPr>
        <w:pStyle w:val="Listeavsnitt"/>
        <w:widowControl w:val="0"/>
        <w:autoSpaceDE w:val="0"/>
        <w:autoSpaceDN w:val="0"/>
        <w:adjustRightInd w:val="0"/>
        <w:spacing w:line="276" w:lineRule="exact"/>
        <w:ind w:right="-20"/>
        <w:rPr>
          <w:rFonts w:eastAsiaTheme="minorEastAsia"/>
          <w:color w:val="000000"/>
          <w:szCs w:val="24"/>
        </w:rPr>
      </w:pPr>
      <w:proofErr w:type="gramStart"/>
      <w:r w:rsidRPr="00B03B1C">
        <w:rPr>
          <w:rFonts w:ascii="MS Mincho" w:eastAsia="MS Mincho" w:hAnsi="MS Mincho" w:cs="MS Mincho" w:hint="eastAsia"/>
          <w:color w:val="231F20"/>
          <w:w w:val="45"/>
          <w:szCs w:val="24"/>
        </w:rPr>
        <w:t>▶</w:t>
      </w:r>
      <w:r w:rsidRPr="00B03B1C">
        <w:rPr>
          <w:rFonts w:eastAsiaTheme="minorEastAsia"/>
          <w:color w:val="231F20"/>
          <w:w w:val="45"/>
          <w:szCs w:val="24"/>
        </w:rPr>
        <w:t xml:space="preserve">     </w:t>
      </w:r>
      <w:r w:rsidRPr="00B03B1C">
        <w:rPr>
          <w:rFonts w:eastAsiaTheme="minorEastAsia"/>
          <w:color w:val="231F20"/>
          <w:spacing w:val="12"/>
          <w:w w:val="45"/>
          <w:szCs w:val="24"/>
        </w:rPr>
        <w:t xml:space="preserve"> </w:t>
      </w:r>
      <w:proofErr w:type="spellStart"/>
      <w:r w:rsidRPr="00B03B1C">
        <w:rPr>
          <w:rFonts w:eastAsiaTheme="minorEastAsia"/>
          <w:color w:val="231F20"/>
          <w:spacing w:val="-1"/>
          <w:szCs w:val="24"/>
        </w:rPr>
        <w:t>h</w:t>
      </w:r>
      <w:r w:rsidRPr="00B03B1C">
        <w:rPr>
          <w:rFonts w:eastAsiaTheme="minorEastAsia"/>
          <w:color w:val="231F20"/>
          <w:spacing w:val="-2"/>
          <w:szCs w:val="24"/>
        </w:rPr>
        <w:t>a</w:t>
      </w:r>
      <w:r w:rsidRPr="00B03B1C">
        <w:rPr>
          <w:rFonts w:eastAsiaTheme="minorEastAsia"/>
          <w:color w:val="231F20"/>
          <w:spacing w:val="-1"/>
          <w:szCs w:val="24"/>
        </w:rPr>
        <w:t>nd</w:t>
      </w:r>
      <w:r w:rsidRPr="00B03B1C">
        <w:rPr>
          <w:rFonts w:eastAsiaTheme="minorEastAsia"/>
          <w:color w:val="231F20"/>
          <w:spacing w:val="1"/>
          <w:szCs w:val="24"/>
        </w:rPr>
        <w:t>y</w:t>
      </w:r>
      <w:r w:rsidRPr="00B03B1C">
        <w:rPr>
          <w:rFonts w:eastAsiaTheme="minorEastAsia"/>
          <w:color w:val="231F20"/>
          <w:spacing w:val="-1"/>
          <w:szCs w:val="24"/>
        </w:rPr>
        <w:t>m</w:t>
      </w:r>
      <w:r w:rsidRPr="00B03B1C">
        <w:rPr>
          <w:rFonts w:eastAsiaTheme="minorEastAsia"/>
          <w:color w:val="231F20"/>
          <w:szCs w:val="24"/>
        </w:rPr>
        <w:t>ax</w:t>
      </w:r>
      <w:proofErr w:type="spellEnd"/>
      <w:proofErr w:type="gramEnd"/>
      <w:r w:rsidRPr="00B03B1C">
        <w:rPr>
          <w:rFonts w:eastAsiaTheme="minorEastAsia"/>
          <w:color w:val="231F20"/>
          <w:szCs w:val="24"/>
        </w:rPr>
        <w:t>:</w:t>
      </w:r>
      <w:r w:rsidRPr="00B03B1C">
        <w:rPr>
          <w:rFonts w:eastAsiaTheme="minorEastAsia"/>
          <w:color w:val="231F20"/>
          <w:spacing w:val="-9"/>
          <w:szCs w:val="24"/>
        </w:rPr>
        <w:t xml:space="preserve"> </w:t>
      </w:r>
      <w:r w:rsidRPr="00B03B1C">
        <w:rPr>
          <w:rFonts w:eastAsiaTheme="minorEastAsia"/>
          <w:color w:val="231F20"/>
          <w:szCs w:val="24"/>
        </w:rPr>
        <w:t>40–60</w:t>
      </w:r>
      <w:r w:rsidRPr="00B03B1C">
        <w:rPr>
          <w:rFonts w:eastAsiaTheme="minorEastAsia"/>
          <w:color w:val="231F20"/>
          <w:spacing w:val="-5"/>
          <w:szCs w:val="24"/>
        </w:rPr>
        <w:t xml:space="preserve"> </w:t>
      </w:r>
      <w:r w:rsidRPr="00B03B1C">
        <w:rPr>
          <w:rFonts w:eastAsiaTheme="minorEastAsia"/>
          <w:color w:val="231F20"/>
          <w:szCs w:val="24"/>
        </w:rPr>
        <w:t>000</w:t>
      </w:r>
      <w:r w:rsidRPr="00B03B1C">
        <w:rPr>
          <w:rFonts w:eastAsiaTheme="minorEastAsia"/>
          <w:color w:val="231F20"/>
          <w:spacing w:val="-3"/>
          <w:szCs w:val="24"/>
        </w:rPr>
        <w:t xml:space="preserve"> </w:t>
      </w:r>
      <w:r w:rsidRPr="00B03B1C">
        <w:rPr>
          <w:rFonts w:eastAsiaTheme="minorEastAsia"/>
          <w:color w:val="231F20"/>
          <w:spacing w:val="-1"/>
          <w:szCs w:val="24"/>
        </w:rPr>
        <w:t>t</w:t>
      </w:r>
      <w:r w:rsidRPr="00B03B1C">
        <w:rPr>
          <w:rFonts w:eastAsiaTheme="minorEastAsia"/>
          <w:color w:val="231F20"/>
          <w:spacing w:val="-2"/>
          <w:szCs w:val="24"/>
        </w:rPr>
        <w:t>o</w:t>
      </w:r>
      <w:r w:rsidRPr="00B03B1C">
        <w:rPr>
          <w:rFonts w:eastAsiaTheme="minorEastAsia"/>
          <w:color w:val="231F20"/>
          <w:szCs w:val="24"/>
        </w:rPr>
        <w:t>nn</w:t>
      </w:r>
      <w:r w:rsidRPr="00B03B1C">
        <w:rPr>
          <w:rFonts w:eastAsiaTheme="minorEastAsia"/>
          <w:color w:val="231F20"/>
          <w:spacing w:val="-4"/>
          <w:szCs w:val="24"/>
        </w:rPr>
        <w:t xml:space="preserve"> </w:t>
      </w:r>
      <w:r w:rsidRPr="00B03B1C">
        <w:rPr>
          <w:rFonts w:eastAsiaTheme="minorEastAsia"/>
          <w:color w:val="231F20"/>
          <w:szCs w:val="24"/>
        </w:rPr>
        <w:t>d</w:t>
      </w:r>
      <w:r w:rsidRPr="00B03B1C">
        <w:rPr>
          <w:rFonts w:eastAsiaTheme="minorEastAsia"/>
          <w:color w:val="231F20"/>
          <w:spacing w:val="2"/>
          <w:szCs w:val="24"/>
        </w:rPr>
        <w:t>ø</w:t>
      </w:r>
      <w:r w:rsidRPr="00B03B1C">
        <w:rPr>
          <w:rFonts w:eastAsiaTheme="minorEastAsia"/>
          <w:color w:val="231F20"/>
          <w:spacing w:val="-1"/>
          <w:szCs w:val="24"/>
        </w:rPr>
        <w:t>d</w:t>
      </w:r>
      <w:r w:rsidRPr="00B03B1C">
        <w:rPr>
          <w:rFonts w:eastAsiaTheme="minorEastAsia"/>
          <w:color w:val="231F20"/>
          <w:spacing w:val="-2"/>
          <w:szCs w:val="24"/>
        </w:rPr>
        <w:t>v</w:t>
      </w:r>
      <w:r w:rsidRPr="00B03B1C">
        <w:rPr>
          <w:rFonts w:eastAsiaTheme="minorEastAsia"/>
          <w:color w:val="231F20"/>
          <w:spacing w:val="-1"/>
          <w:szCs w:val="24"/>
        </w:rPr>
        <w:t>e</w:t>
      </w:r>
      <w:r w:rsidRPr="00B03B1C">
        <w:rPr>
          <w:rFonts w:eastAsiaTheme="minorEastAsia"/>
          <w:color w:val="231F20"/>
          <w:spacing w:val="-3"/>
          <w:szCs w:val="24"/>
        </w:rPr>
        <w:t>k</w:t>
      </w:r>
      <w:r w:rsidRPr="00B03B1C">
        <w:rPr>
          <w:rFonts w:eastAsiaTheme="minorEastAsia"/>
          <w:color w:val="231F20"/>
          <w:szCs w:val="24"/>
        </w:rPr>
        <w:t>t</w:t>
      </w:r>
    </w:p>
    <w:p w:rsidR="00917420" w:rsidRPr="00B03B1C" w:rsidRDefault="00917420" w:rsidP="00917420">
      <w:pPr>
        <w:pStyle w:val="Listeavsnitt"/>
        <w:widowControl w:val="0"/>
        <w:autoSpaceDE w:val="0"/>
        <w:autoSpaceDN w:val="0"/>
        <w:adjustRightInd w:val="0"/>
        <w:spacing w:line="276" w:lineRule="exact"/>
        <w:ind w:right="-20"/>
        <w:rPr>
          <w:rFonts w:eastAsiaTheme="minorEastAsia"/>
          <w:color w:val="000000"/>
          <w:szCs w:val="24"/>
        </w:rPr>
      </w:pPr>
      <w:proofErr w:type="gramStart"/>
      <w:r w:rsidRPr="00B03B1C">
        <w:rPr>
          <w:rFonts w:ascii="MS Mincho" w:eastAsia="MS Mincho" w:hAnsi="MS Mincho" w:cs="MS Mincho" w:hint="eastAsia"/>
          <w:color w:val="231F20"/>
          <w:w w:val="46"/>
          <w:szCs w:val="24"/>
        </w:rPr>
        <w:t>▶</w:t>
      </w:r>
      <w:r w:rsidRPr="00B03B1C">
        <w:rPr>
          <w:rFonts w:eastAsiaTheme="minorEastAsia"/>
          <w:color w:val="231F20"/>
          <w:w w:val="46"/>
          <w:szCs w:val="24"/>
        </w:rPr>
        <w:t xml:space="preserve">     </w:t>
      </w:r>
      <w:r w:rsidRPr="00B03B1C">
        <w:rPr>
          <w:rFonts w:eastAsiaTheme="minorEastAsia"/>
          <w:color w:val="231F20"/>
          <w:spacing w:val="7"/>
          <w:w w:val="46"/>
          <w:szCs w:val="24"/>
        </w:rPr>
        <w:t xml:space="preserve"> </w:t>
      </w:r>
      <w:proofErr w:type="spellStart"/>
      <w:r w:rsidRPr="00B03B1C">
        <w:rPr>
          <w:rFonts w:eastAsiaTheme="minorEastAsia"/>
          <w:color w:val="231F20"/>
          <w:spacing w:val="4"/>
          <w:szCs w:val="24"/>
        </w:rPr>
        <w:t>p</w:t>
      </w:r>
      <w:r w:rsidRPr="00B03B1C">
        <w:rPr>
          <w:rFonts w:eastAsiaTheme="minorEastAsia"/>
          <w:color w:val="231F20"/>
          <w:spacing w:val="1"/>
          <w:szCs w:val="24"/>
        </w:rPr>
        <w:t>a</w:t>
      </w:r>
      <w:r w:rsidRPr="00B03B1C">
        <w:rPr>
          <w:rFonts w:eastAsiaTheme="minorEastAsia"/>
          <w:color w:val="231F20"/>
          <w:spacing w:val="2"/>
          <w:szCs w:val="24"/>
        </w:rPr>
        <w:t>n</w:t>
      </w:r>
      <w:r w:rsidRPr="00B03B1C">
        <w:rPr>
          <w:rFonts w:eastAsiaTheme="minorEastAsia"/>
          <w:color w:val="231F20"/>
          <w:spacing w:val="1"/>
          <w:szCs w:val="24"/>
        </w:rPr>
        <w:t>a</w:t>
      </w:r>
      <w:r w:rsidRPr="00B03B1C">
        <w:rPr>
          <w:rFonts w:eastAsiaTheme="minorEastAsia"/>
          <w:color w:val="231F20"/>
          <w:spacing w:val="2"/>
          <w:szCs w:val="24"/>
        </w:rPr>
        <w:t>m</w:t>
      </w:r>
      <w:r w:rsidRPr="00B03B1C">
        <w:rPr>
          <w:rFonts w:eastAsiaTheme="minorEastAsia"/>
          <w:color w:val="231F20"/>
          <w:spacing w:val="3"/>
          <w:szCs w:val="24"/>
        </w:rPr>
        <w:t>ax</w:t>
      </w:r>
      <w:proofErr w:type="spellEnd"/>
      <w:proofErr w:type="gramEnd"/>
      <w:r w:rsidRPr="00B03B1C">
        <w:rPr>
          <w:rFonts w:eastAsiaTheme="minorEastAsia"/>
          <w:color w:val="231F20"/>
          <w:szCs w:val="24"/>
        </w:rPr>
        <w:t>:</w:t>
      </w:r>
      <w:r w:rsidRPr="00B03B1C">
        <w:rPr>
          <w:rFonts w:eastAsiaTheme="minorEastAsia"/>
          <w:color w:val="231F20"/>
          <w:spacing w:val="6"/>
          <w:szCs w:val="24"/>
        </w:rPr>
        <w:t xml:space="preserve"> </w:t>
      </w:r>
      <w:r w:rsidRPr="00B03B1C">
        <w:rPr>
          <w:rFonts w:eastAsiaTheme="minorEastAsia"/>
          <w:color w:val="231F20"/>
          <w:spacing w:val="3"/>
          <w:szCs w:val="24"/>
        </w:rPr>
        <w:t>60–8</w:t>
      </w:r>
      <w:r w:rsidRPr="00B03B1C">
        <w:rPr>
          <w:rFonts w:eastAsiaTheme="minorEastAsia"/>
          <w:color w:val="231F20"/>
          <w:szCs w:val="24"/>
        </w:rPr>
        <w:t>0</w:t>
      </w:r>
      <w:r w:rsidRPr="00B03B1C">
        <w:rPr>
          <w:rFonts w:eastAsiaTheme="minorEastAsia"/>
          <w:color w:val="231F20"/>
          <w:spacing w:val="6"/>
          <w:szCs w:val="24"/>
        </w:rPr>
        <w:t xml:space="preserve"> </w:t>
      </w:r>
      <w:r w:rsidRPr="00B03B1C">
        <w:rPr>
          <w:rFonts w:eastAsiaTheme="minorEastAsia"/>
          <w:color w:val="231F20"/>
          <w:spacing w:val="3"/>
          <w:szCs w:val="24"/>
        </w:rPr>
        <w:t>00</w:t>
      </w:r>
      <w:r w:rsidRPr="00B03B1C">
        <w:rPr>
          <w:rFonts w:eastAsiaTheme="minorEastAsia"/>
          <w:color w:val="231F20"/>
          <w:szCs w:val="24"/>
        </w:rPr>
        <w:t>0</w:t>
      </w:r>
      <w:r w:rsidRPr="00B03B1C">
        <w:rPr>
          <w:rFonts w:eastAsiaTheme="minorEastAsia"/>
          <w:color w:val="231F20"/>
          <w:spacing w:val="6"/>
          <w:szCs w:val="24"/>
        </w:rPr>
        <w:t xml:space="preserve"> </w:t>
      </w:r>
      <w:r w:rsidRPr="00B03B1C">
        <w:rPr>
          <w:rFonts w:eastAsiaTheme="minorEastAsia"/>
          <w:color w:val="231F20"/>
          <w:spacing w:val="2"/>
          <w:szCs w:val="24"/>
        </w:rPr>
        <w:t>t</w:t>
      </w:r>
      <w:r w:rsidRPr="00B03B1C">
        <w:rPr>
          <w:rFonts w:eastAsiaTheme="minorEastAsia"/>
          <w:color w:val="231F20"/>
          <w:spacing w:val="1"/>
          <w:szCs w:val="24"/>
        </w:rPr>
        <w:t>o</w:t>
      </w:r>
      <w:r w:rsidRPr="00B03B1C">
        <w:rPr>
          <w:rFonts w:eastAsiaTheme="minorEastAsia"/>
          <w:color w:val="231F20"/>
          <w:spacing w:val="3"/>
          <w:szCs w:val="24"/>
        </w:rPr>
        <w:t>n</w:t>
      </w:r>
      <w:r w:rsidRPr="00B03B1C">
        <w:rPr>
          <w:rFonts w:eastAsiaTheme="minorEastAsia"/>
          <w:color w:val="231F20"/>
          <w:szCs w:val="24"/>
        </w:rPr>
        <w:t>n</w:t>
      </w:r>
      <w:r w:rsidRPr="00B03B1C">
        <w:rPr>
          <w:rFonts w:eastAsiaTheme="minorEastAsia"/>
          <w:color w:val="231F20"/>
          <w:spacing w:val="6"/>
          <w:szCs w:val="24"/>
        </w:rPr>
        <w:t xml:space="preserve"> </w:t>
      </w:r>
      <w:r w:rsidRPr="00B03B1C">
        <w:rPr>
          <w:rFonts w:eastAsiaTheme="minorEastAsia"/>
          <w:color w:val="231F20"/>
          <w:spacing w:val="3"/>
          <w:szCs w:val="24"/>
        </w:rPr>
        <w:t>d</w:t>
      </w:r>
      <w:r w:rsidRPr="00B03B1C">
        <w:rPr>
          <w:rFonts w:eastAsiaTheme="minorEastAsia"/>
          <w:color w:val="231F20"/>
          <w:spacing w:val="5"/>
          <w:szCs w:val="24"/>
        </w:rPr>
        <w:t>ø</w:t>
      </w:r>
      <w:r w:rsidRPr="00B03B1C">
        <w:rPr>
          <w:rFonts w:eastAsiaTheme="minorEastAsia"/>
          <w:color w:val="231F20"/>
          <w:spacing w:val="2"/>
          <w:szCs w:val="24"/>
        </w:rPr>
        <w:t>d</w:t>
      </w:r>
      <w:r w:rsidRPr="00B03B1C">
        <w:rPr>
          <w:rFonts w:eastAsiaTheme="minorEastAsia"/>
          <w:color w:val="231F20"/>
          <w:spacing w:val="1"/>
          <w:szCs w:val="24"/>
        </w:rPr>
        <w:t>v</w:t>
      </w:r>
      <w:r w:rsidRPr="00B03B1C">
        <w:rPr>
          <w:rFonts w:eastAsiaTheme="minorEastAsia"/>
          <w:color w:val="231F20"/>
          <w:spacing w:val="2"/>
          <w:szCs w:val="24"/>
        </w:rPr>
        <w:t>e</w:t>
      </w:r>
      <w:r w:rsidRPr="00B03B1C">
        <w:rPr>
          <w:rFonts w:eastAsiaTheme="minorEastAsia"/>
          <w:color w:val="231F20"/>
          <w:szCs w:val="24"/>
        </w:rPr>
        <w:t>kt</w:t>
      </w:r>
    </w:p>
    <w:p w:rsidR="00917420" w:rsidRPr="00B03B1C" w:rsidRDefault="00917420" w:rsidP="00917420">
      <w:pPr>
        <w:pStyle w:val="Listeavsnitt"/>
        <w:widowControl w:val="0"/>
        <w:autoSpaceDE w:val="0"/>
        <w:autoSpaceDN w:val="0"/>
        <w:adjustRightInd w:val="0"/>
        <w:spacing w:line="276" w:lineRule="exact"/>
        <w:ind w:right="-20"/>
        <w:rPr>
          <w:rFonts w:eastAsiaTheme="minorEastAsia"/>
          <w:color w:val="000000"/>
          <w:szCs w:val="24"/>
        </w:rPr>
      </w:pPr>
      <w:proofErr w:type="gramStart"/>
      <w:r w:rsidRPr="00B03B1C">
        <w:rPr>
          <w:rFonts w:ascii="MS Mincho" w:eastAsia="MS Mincho" w:hAnsi="MS Mincho" w:cs="MS Mincho" w:hint="eastAsia"/>
          <w:color w:val="231F20"/>
          <w:w w:val="46"/>
          <w:szCs w:val="24"/>
        </w:rPr>
        <w:t>▶</w:t>
      </w:r>
      <w:r w:rsidRPr="00B03B1C">
        <w:rPr>
          <w:rFonts w:eastAsiaTheme="minorEastAsia"/>
          <w:color w:val="231F20"/>
          <w:w w:val="46"/>
          <w:szCs w:val="24"/>
        </w:rPr>
        <w:t xml:space="preserve">     </w:t>
      </w:r>
      <w:r w:rsidRPr="00B03B1C">
        <w:rPr>
          <w:rFonts w:eastAsiaTheme="minorEastAsia"/>
          <w:color w:val="231F20"/>
          <w:spacing w:val="7"/>
          <w:w w:val="46"/>
          <w:szCs w:val="24"/>
        </w:rPr>
        <w:t xml:space="preserve"> </w:t>
      </w:r>
      <w:proofErr w:type="spellStart"/>
      <w:r w:rsidRPr="00B03B1C">
        <w:rPr>
          <w:rFonts w:eastAsiaTheme="minorEastAsia"/>
          <w:color w:val="231F20"/>
          <w:spacing w:val="4"/>
          <w:szCs w:val="24"/>
        </w:rPr>
        <w:t>c</w:t>
      </w:r>
      <w:r w:rsidRPr="00B03B1C">
        <w:rPr>
          <w:rFonts w:eastAsiaTheme="minorEastAsia"/>
          <w:color w:val="231F20"/>
          <w:spacing w:val="-1"/>
          <w:szCs w:val="24"/>
        </w:rPr>
        <w:t>a</w:t>
      </w:r>
      <w:r w:rsidRPr="00B03B1C">
        <w:rPr>
          <w:rFonts w:eastAsiaTheme="minorEastAsia"/>
          <w:color w:val="231F20"/>
          <w:spacing w:val="5"/>
          <w:szCs w:val="24"/>
        </w:rPr>
        <w:t>p</w:t>
      </w:r>
      <w:r w:rsidRPr="00B03B1C">
        <w:rPr>
          <w:rFonts w:eastAsiaTheme="minorEastAsia"/>
          <w:color w:val="231F20"/>
          <w:spacing w:val="3"/>
          <w:szCs w:val="24"/>
        </w:rPr>
        <w:t>esize</w:t>
      </w:r>
      <w:proofErr w:type="spellEnd"/>
      <w:proofErr w:type="gramEnd"/>
      <w:r w:rsidRPr="00B03B1C">
        <w:rPr>
          <w:rFonts w:eastAsiaTheme="minorEastAsia"/>
          <w:color w:val="231F20"/>
          <w:szCs w:val="24"/>
        </w:rPr>
        <w:t>:</w:t>
      </w:r>
      <w:r w:rsidRPr="00B03B1C">
        <w:rPr>
          <w:rFonts w:eastAsiaTheme="minorEastAsia"/>
          <w:color w:val="231F20"/>
          <w:spacing w:val="6"/>
          <w:szCs w:val="24"/>
        </w:rPr>
        <w:t xml:space="preserve"> </w:t>
      </w:r>
      <w:r w:rsidRPr="00B03B1C">
        <w:rPr>
          <w:rFonts w:eastAsiaTheme="minorEastAsia"/>
          <w:color w:val="231F20"/>
          <w:szCs w:val="24"/>
        </w:rPr>
        <w:t>&gt;</w:t>
      </w:r>
      <w:r w:rsidRPr="00B03B1C">
        <w:rPr>
          <w:rFonts w:eastAsiaTheme="minorEastAsia"/>
          <w:color w:val="231F20"/>
          <w:spacing w:val="6"/>
          <w:szCs w:val="24"/>
        </w:rPr>
        <w:t xml:space="preserve"> </w:t>
      </w:r>
      <w:r w:rsidRPr="00B03B1C">
        <w:rPr>
          <w:rFonts w:eastAsiaTheme="minorEastAsia"/>
          <w:color w:val="231F20"/>
          <w:spacing w:val="3"/>
          <w:szCs w:val="24"/>
        </w:rPr>
        <w:t>8</w:t>
      </w:r>
      <w:r w:rsidRPr="00B03B1C">
        <w:rPr>
          <w:rFonts w:eastAsiaTheme="minorEastAsia"/>
          <w:color w:val="231F20"/>
          <w:szCs w:val="24"/>
        </w:rPr>
        <w:t>0</w:t>
      </w:r>
      <w:r w:rsidRPr="00B03B1C">
        <w:rPr>
          <w:rFonts w:eastAsiaTheme="minorEastAsia"/>
          <w:color w:val="231F20"/>
          <w:spacing w:val="6"/>
          <w:szCs w:val="24"/>
        </w:rPr>
        <w:t xml:space="preserve"> </w:t>
      </w:r>
      <w:r w:rsidRPr="00B03B1C">
        <w:rPr>
          <w:rFonts w:eastAsiaTheme="minorEastAsia"/>
          <w:color w:val="231F20"/>
          <w:spacing w:val="3"/>
          <w:szCs w:val="24"/>
        </w:rPr>
        <w:t>00</w:t>
      </w:r>
      <w:r w:rsidRPr="00B03B1C">
        <w:rPr>
          <w:rFonts w:eastAsiaTheme="minorEastAsia"/>
          <w:color w:val="231F20"/>
          <w:szCs w:val="24"/>
        </w:rPr>
        <w:t>0</w:t>
      </w:r>
      <w:r w:rsidRPr="00B03B1C">
        <w:rPr>
          <w:rFonts w:eastAsiaTheme="minorEastAsia"/>
          <w:color w:val="231F20"/>
          <w:spacing w:val="6"/>
          <w:szCs w:val="24"/>
        </w:rPr>
        <w:t xml:space="preserve"> </w:t>
      </w:r>
      <w:r w:rsidRPr="00B03B1C">
        <w:rPr>
          <w:rFonts w:eastAsiaTheme="minorEastAsia"/>
          <w:color w:val="231F20"/>
          <w:spacing w:val="2"/>
          <w:szCs w:val="24"/>
        </w:rPr>
        <w:t>t</w:t>
      </w:r>
      <w:r w:rsidRPr="00B03B1C">
        <w:rPr>
          <w:rFonts w:eastAsiaTheme="minorEastAsia"/>
          <w:color w:val="231F20"/>
          <w:spacing w:val="1"/>
          <w:szCs w:val="24"/>
        </w:rPr>
        <w:t>o</w:t>
      </w:r>
      <w:r w:rsidRPr="00B03B1C">
        <w:rPr>
          <w:rFonts w:eastAsiaTheme="minorEastAsia"/>
          <w:color w:val="231F20"/>
          <w:spacing w:val="3"/>
          <w:szCs w:val="24"/>
        </w:rPr>
        <w:t>n</w:t>
      </w:r>
      <w:r w:rsidRPr="00B03B1C">
        <w:rPr>
          <w:rFonts w:eastAsiaTheme="minorEastAsia"/>
          <w:color w:val="231F20"/>
          <w:szCs w:val="24"/>
        </w:rPr>
        <w:t>n</w:t>
      </w:r>
      <w:r w:rsidRPr="00B03B1C">
        <w:rPr>
          <w:rFonts w:eastAsiaTheme="minorEastAsia"/>
          <w:color w:val="231F20"/>
          <w:spacing w:val="6"/>
          <w:szCs w:val="24"/>
        </w:rPr>
        <w:t xml:space="preserve"> </w:t>
      </w:r>
      <w:r w:rsidRPr="00B03B1C">
        <w:rPr>
          <w:rFonts w:eastAsiaTheme="minorEastAsia"/>
          <w:color w:val="231F20"/>
          <w:spacing w:val="3"/>
          <w:szCs w:val="24"/>
        </w:rPr>
        <w:t>d</w:t>
      </w:r>
      <w:r w:rsidRPr="00B03B1C">
        <w:rPr>
          <w:rFonts w:eastAsiaTheme="minorEastAsia"/>
          <w:color w:val="231F20"/>
          <w:spacing w:val="5"/>
          <w:szCs w:val="24"/>
        </w:rPr>
        <w:t>ø</w:t>
      </w:r>
      <w:r w:rsidRPr="00B03B1C">
        <w:rPr>
          <w:rFonts w:eastAsiaTheme="minorEastAsia"/>
          <w:color w:val="231F20"/>
          <w:spacing w:val="2"/>
          <w:szCs w:val="24"/>
        </w:rPr>
        <w:t>d</w:t>
      </w:r>
      <w:r w:rsidRPr="00B03B1C">
        <w:rPr>
          <w:rFonts w:eastAsiaTheme="minorEastAsia"/>
          <w:color w:val="231F20"/>
          <w:spacing w:val="1"/>
          <w:szCs w:val="24"/>
        </w:rPr>
        <w:t>v</w:t>
      </w:r>
      <w:r w:rsidRPr="00B03B1C">
        <w:rPr>
          <w:rFonts w:eastAsiaTheme="minorEastAsia"/>
          <w:color w:val="231F20"/>
          <w:spacing w:val="2"/>
          <w:szCs w:val="24"/>
        </w:rPr>
        <w:t>e</w:t>
      </w:r>
      <w:r w:rsidRPr="00B03B1C">
        <w:rPr>
          <w:rFonts w:eastAsiaTheme="minorEastAsia"/>
          <w:color w:val="231F20"/>
          <w:szCs w:val="24"/>
        </w:rPr>
        <w:t>kt</w:t>
      </w:r>
      <w:r w:rsidRPr="00B03B1C">
        <w:rPr>
          <w:rFonts w:eastAsiaTheme="minorEastAsia"/>
          <w:color w:val="231F20"/>
          <w:szCs w:val="24"/>
        </w:rPr>
        <w:br/>
      </w:r>
    </w:p>
    <w:p w:rsidR="00917420" w:rsidRPr="00B03B1C" w:rsidRDefault="00917420" w:rsidP="00917420">
      <w:pPr>
        <w:pStyle w:val="Listeavsnitt"/>
        <w:numPr>
          <w:ilvl w:val="0"/>
          <w:numId w:val="9"/>
        </w:numPr>
        <w:autoSpaceDE w:val="0"/>
        <w:autoSpaceDN w:val="0"/>
        <w:adjustRightInd w:val="0"/>
        <w:rPr>
          <w:szCs w:val="24"/>
        </w:rPr>
      </w:pPr>
      <w:r w:rsidRPr="00B03B1C">
        <w:rPr>
          <w:szCs w:val="24"/>
        </w:rPr>
        <w:t xml:space="preserve">Fordi skipet er på en størrelse som kommer gjennom </w:t>
      </w:r>
      <w:proofErr w:type="spellStart"/>
      <w:r w:rsidRPr="00B03B1C">
        <w:rPr>
          <w:szCs w:val="24"/>
        </w:rPr>
        <w:t>Panamakanalen</w:t>
      </w:r>
      <w:proofErr w:type="spellEnd"/>
      <w:r w:rsidRPr="00B03B1C">
        <w:rPr>
          <w:szCs w:val="24"/>
        </w:rPr>
        <w:t>.</w:t>
      </w:r>
    </w:p>
    <w:p w:rsidR="00917420" w:rsidRPr="00B03B1C" w:rsidRDefault="00917420" w:rsidP="00917420">
      <w:pPr>
        <w:pStyle w:val="Listeavsnitt"/>
        <w:autoSpaceDE w:val="0"/>
        <w:autoSpaceDN w:val="0"/>
        <w:adjustRightInd w:val="0"/>
        <w:rPr>
          <w:szCs w:val="24"/>
        </w:rPr>
      </w:pPr>
    </w:p>
    <w:p w:rsidR="00917420" w:rsidRPr="00B03B1C" w:rsidRDefault="00917420" w:rsidP="00917420">
      <w:pPr>
        <w:pStyle w:val="Listeavsnitt"/>
        <w:numPr>
          <w:ilvl w:val="0"/>
          <w:numId w:val="9"/>
        </w:numPr>
        <w:autoSpaceDE w:val="0"/>
        <w:autoSpaceDN w:val="0"/>
        <w:adjustRightInd w:val="0"/>
        <w:rPr>
          <w:szCs w:val="24"/>
        </w:rPr>
      </w:pPr>
      <w:proofErr w:type="spellStart"/>
      <w:r>
        <w:rPr>
          <w:szCs w:val="24"/>
        </w:rPr>
        <w:lastRenderedPageBreak/>
        <w:t>O</w:t>
      </w:r>
      <w:r w:rsidRPr="00B03B1C">
        <w:rPr>
          <w:szCs w:val="24"/>
        </w:rPr>
        <w:t>re-carriers</w:t>
      </w:r>
      <w:proofErr w:type="spellEnd"/>
      <w:r>
        <w:rPr>
          <w:szCs w:val="24"/>
        </w:rPr>
        <w:t xml:space="preserve"> er malmskip. </w:t>
      </w:r>
      <w:r w:rsidRPr="00B03B1C">
        <w:rPr>
          <w:szCs w:val="24"/>
        </w:rPr>
        <w:t>OBO skip</w:t>
      </w:r>
      <w:r>
        <w:rPr>
          <w:szCs w:val="24"/>
        </w:rPr>
        <w:t xml:space="preserve"> er kombinasjonsskip, obo står for ”</w:t>
      </w:r>
      <w:proofErr w:type="spellStart"/>
      <w:r>
        <w:rPr>
          <w:szCs w:val="24"/>
        </w:rPr>
        <w:t>oil</w:t>
      </w:r>
      <w:proofErr w:type="spellEnd"/>
      <w:r>
        <w:rPr>
          <w:szCs w:val="24"/>
        </w:rPr>
        <w:t>, bulk, ore”. OO skip er kombinasjonsskip som frakter kun olje og malm.</w:t>
      </w:r>
    </w:p>
    <w:p w:rsidR="00917420" w:rsidRPr="00B03B1C" w:rsidRDefault="00917420" w:rsidP="00917420">
      <w:pPr>
        <w:pStyle w:val="Listeavsnitt"/>
        <w:autoSpaceDE w:val="0"/>
        <w:autoSpaceDN w:val="0"/>
        <w:adjustRightInd w:val="0"/>
        <w:rPr>
          <w:szCs w:val="24"/>
        </w:rPr>
      </w:pPr>
    </w:p>
    <w:p w:rsidR="00917420" w:rsidRPr="00B03B1C" w:rsidRDefault="00917420" w:rsidP="00917420">
      <w:pPr>
        <w:pStyle w:val="Listeavsnitt"/>
        <w:numPr>
          <w:ilvl w:val="0"/>
          <w:numId w:val="9"/>
        </w:numPr>
        <w:autoSpaceDE w:val="0"/>
        <w:autoSpaceDN w:val="0"/>
        <w:adjustRightInd w:val="0"/>
        <w:rPr>
          <w:szCs w:val="24"/>
        </w:rPr>
      </w:pPr>
      <w:r w:rsidRPr="00B03B1C">
        <w:rPr>
          <w:rFonts w:ascii="Minion Pro" w:eastAsiaTheme="minorEastAsia" w:hAnsi="Minion Pro" w:cstheme="minorBidi"/>
          <w:color w:val="2E292A"/>
          <w:szCs w:val="24"/>
          <w:lang w:eastAsia="ja-JP"/>
        </w:rPr>
        <w:t>"Ratene har generelt hold seg sterke, men me</w:t>
      </w:r>
      <w:r w:rsidRPr="00B03B1C">
        <w:rPr>
          <w:rFonts w:ascii="Minion Pro" w:eastAsiaTheme="minorEastAsia" w:hAnsi="Minion Pro" w:cstheme="minorBidi"/>
          <w:color w:val="000000"/>
          <w:szCs w:val="24"/>
          <w:lang w:eastAsia="ja-JP"/>
        </w:rPr>
        <w:t xml:space="preserve">d </w:t>
      </w:r>
      <w:proofErr w:type="gramStart"/>
      <w:r w:rsidRPr="00B03B1C">
        <w:rPr>
          <w:rFonts w:ascii="Minion Pro" w:eastAsiaTheme="minorEastAsia" w:hAnsi="Minion Pro" w:cstheme="minorBidi"/>
          <w:color w:val="2E292A"/>
          <w:szCs w:val="24"/>
          <w:lang w:eastAsia="ja-JP"/>
        </w:rPr>
        <w:t>til  dels</w:t>
      </w:r>
      <w:proofErr w:type="gramEnd"/>
      <w:r w:rsidRPr="00B03B1C">
        <w:rPr>
          <w:rFonts w:ascii="Minion Pro" w:eastAsiaTheme="minorEastAsia" w:hAnsi="Minion Pro" w:cstheme="minorBidi"/>
          <w:color w:val="2E292A"/>
          <w:szCs w:val="24"/>
          <w:lang w:eastAsia="ja-JP"/>
        </w:rPr>
        <w:t xml:space="preserve">  kraftige  svingninger.  </w:t>
      </w:r>
      <w:proofErr w:type="gramStart"/>
      <w:r w:rsidRPr="00B03B1C">
        <w:rPr>
          <w:rFonts w:ascii="Minion Pro" w:eastAsiaTheme="minorEastAsia" w:hAnsi="Minion Pro" w:cstheme="minorBidi"/>
          <w:color w:val="2E292A"/>
          <w:szCs w:val="24"/>
          <w:lang w:eastAsia="ja-JP"/>
        </w:rPr>
        <w:t>Dette  skyldes</w:t>
      </w:r>
      <w:proofErr w:type="gramEnd"/>
      <w:r w:rsidRPr="00B03B1C">
        <w:rPr>
          <w:rFonts w:ascii="Minion Pro" w:eastAsiaTheme="minorEastAsia" w:hAnsi="Minion Pro" w:cstheme="minorBidi"/>
          <w:color w:val="2E292A"/>
          <w:szCs w:val="24"/>
          <w:lang w:eastAsia="ja-JP"/>
        </w:rPr>
        <w:t xml:space="preserve"> også den høye utnyttelsesgraden for tankflåten. Svært få skip ligger uten oppdrag. I slike situasjoner skal det svært lite til før tankratene svinger sterkt.</w:t>
      </w:r>
      <w:r w:rsidRPr="00B03B1C">
        <w:rPr>
          <w:rFonts w:ascii="Minion Pro" w:eastAsiaTheme="minorEastAsia" w:hAnsi="Minion Pro" w:cstheme="minorBidi"/>
          <w:color w:val="000000"/>
          <w:szCs w:val="24"/>
          <w:lang w:eastAsia="ja-JP"/>
        </w:rPr>
        <w:t>"</w:t>
      </w:r>
    </w:p>
    <w:p w:rsidR="00917420" w:rsidRPr="00B03B1C" w:rsidRDefault="00917420" w:rsidP="00917420">
      <w:pPr>
        <w:pStyle w:val="Listeavsnitt"/>
        <w:autoSpaceDE w:val="0"/>
        <w:autoSpaceDN w:val="0"/>
        <w:adjustRightInd w:val="0"/>
        <w:rPr>
          <w:szCs w:val="24"/>
        </w:rPr>
      </w:pPr>
    </w:p>
    <w:p w:rsidR="00917420" w:rsidRPr="00B03B1C" w:rsidRDefault="00917420" w:rsidP="00917420">
      <w:pPr>
        <w:pStyle w:val="Listeavsnitt"/>
        <w:numPr>
          <w:ilvl w:val="0"/>
          <w:numId w:val="9"/>
        </w:numPr>
        <w:autoSpaceDE w:val="0"/>
        <w:autoSpaceDN w:val="0"/>
        <w:adjustRightInd w:val="0"/>
        <w:rPr>
          <w:szCs w:val="24"/>
        </w:rPr>
      </w:pPr>
      <w:r w:rsidRPr="00B03B1C">
        <w:rPr>
          <w:szCs w:val="24"/>
        </w:rPr>
        <w:t>Råoljetankskip, supertanker, gasstankskip, produkttankskip, kjemikalietankskip.</w:t>
      </w:r>
    </w:p>
    <w:p w:rsidR="00917420" w:rsidRPr="00B03B1C" w:rsidRDefault="00917420" w:rsidP="00917420">
      <w:pPr>
        <w:pStyle w:val="Listeavsnitt"/>
        <w:autoSpaceDE w:val="0"/>
        <w:autoSpaceDN w:val="0"/>
        <w:adjustRightInd w:val="0"/>
        <w:rPr>
          <w:szCs w:val="24"/>
        </w:rPr>
      </w:pPr>
    </w:p>
    <w:p w:rsidR="00917420" w:rsidRPr="00B03B1C" w:rsidRDefault="00917420" w:rsidP="00917420">
      <w:pPr>
        <w:pStyle w:val="Listeavsnitt"/>
        <w:numPr>
          <w:ilvl w:val="0"/>
          <w:numId w:val="9"/>
        </w:numPr>
        <w:autoSpaceDE w:val="0"/>
        <w:autoSpaceDN w:val="0"/>
        <w:adjustRightInd w:val="0"/>
        <w:rPr>
          <w:rFonts w:eastAsiaTheme="minorEastAsia"/>
          <w:szCs w:val="24"/>
        </w:rPr>
      </w:pPr>
      <w:r w:rsidRPr="00B03B1C">
        <w:rPr>
          <w:rFonts w:eastAsiaTheme="minorEastAsia"/>
          <w:szCs w:val="24"/>
        </w:rPr>
        <w:t>Størrelser på tankskip er:</w:t>
      </w:r>
    </w:p>
    <w:p w:rsidR="00917420" w:rsidRPr="00B03B1C" w:rsidRDefault="00917420" w:rsidP="00917420">
      <w:pPr>
        <w:pStyle w:val="Listeavsnitt"/>
        <w:widowControl w:val="0"/>
        <w:autoSpaceDE w:val="0"/>
        <w:autoSpaceDN w:val="0"/>
        <w:adjustRightInd w:val="0"/>
        <w:rPr>
          <w:rFonts w:eastAsiaTheme="minorEastAsia"/>
          <w:szCs w:val="24"/>
        </w:rPr>
      </w:pPr>
      <w:proofErr w:type="gramStart"/>
      <w:r w:rsidRPr="00B03B1C">
        <w:rPr>
          <w:rFonts w:ascii="MS Mincho" w:eastAsia="MS Mincho" w:hAnsi="MS Mincho" w:cs="MS Mincho" w:hint="eastAsia"/>
          <w:szCs w:val="24"/>
        </w:rPr>
        <w:t>▶</w:t>
      </w:r>
      <w:r w:rsidRPr="00B03B1C">
        <w:rPr>
          <w:rFonts w:eastAsiaTheme="minorEastAsia"/>
          <w:szCs w:val="24"/>
        </w:rPr>
        <w:t xml:space="preserve">  </w:t>
      </w:r>
      <w:proofErr w:type="spellStart"/>
      <w:r w:rsidRPr="00B03B1C">
        <w:rPr>
          <w:rFonts w:eastAsiaTheme="minorEastAsia"/>
          <w:szCs w:val="24"/>
        </w:rPr>
        <w:t>handysize</w:t>
      </w:r>
      <w:proofErr w:type="gramEnd"/>
      <w:r w:rsidRPr="00B03B1C">
        <w:rPr>
          <w:rFonts w:eastAsiaTheme="minorEastAsia"/>
          <w:szCs w:val="24"/>
        </w:rPr>
        <w:t>-tanker</w:t>
      </w:r>
      <w:proofErr w:type="spellEnd"/>
      <w:r w:rsidRPr="00B03B1C">
        <w:rPr>
          <w:rFonts w:eastAsiaTheme="minorEastAsia"/>
          <w:szCs w:val="24"/>
        </w:rPr>
        <w:t>: 27 000–37 000 tonn dødvekt</w:t>
      </w:r>
    </w:p>
    <w:p w:rsidR="00917420" w:rsidRPr="00B03B1C" w:rsidRDefault="00917420" w:rsidP="00917420">
      <w:pPr>
        <w:pStyle w:val="Listeavsnitt"/>
        <w:widowControl w:val="0"/>
        <w:autoSpaceDE w:val="0"/>
        <w:autoSpaceDN w:val="0"/>
        <w:adjustRightInd w:val="0"/>
        <w:rPr>
          <w:rFonts w:eastAsiaTheme="minorEastAsia"/>
          <w:szCs w:val="24"/>
        </w:rPr>
      </w:pPr>
      <w:proofErr w:type="gramStart"/>
      <w:r w:rsidRPr="00B03B1C">
        <w:rPr>
          <w:rFonts w:ascii="MS Mincho" w:eastAsia="MS Mincho" w:hAnsi="MS Mincho" w:cs="MS Mincho" w:hint="eastAsia"/>
          <w:szCs w:val="24"/>
        </w:rPr>
        <w:t>▶</w:t>
      </w:r>
      <w:r w:rsidRPr="00B03B1C">
        <w:rPr>
          <w:rFonts w:eastAsiaTheme="minorEastAsia"/>
          <w:szCs w:val="24"/>
        </w:rPr>
        <w:t xml:space="preserve">  </w:t>
      </w:r>
      <w:proofErr w:type="spellStart"/>
      <w:r w:rsidRPr="00B03B1C">
        <w:rPr>
          <w:rFonts w:eastAsiaTheme="minorEastAsia"/>
          <w:szCs w:val="24"/>
        </w:rPr>
        <w:t>handymax</w:t>
      </w:r>
      <w:proofErr w:type="gramEnd"/>
      <w:r w:rsidRPr="00B03B1C">
        <w:rPr>
          <w:rFonts w:eastAsiaTheme="minorEastAsia"/>
          <w:szCs w:val="24"/>
        </w:rPr>
        <w:t>-tanker</w:t>
      </w:r>
      <w:proofErr w:type="spellEnd"/>
      <w:r w:rsidRPr="00B03B1C">
        <w:rPr>
          <w:rFonts w:eastAsiaTheme="minorEastAsia"/>
          <w:szCs w:val="24"/>
        </w:rPr>
        <w:t>: 37 000–50 000 tonn dødvekt</w:t>
      </w:r>
    </w:p>
    <w:p w:rsidR="00917420" w:rsidRPr="00B03B1C" w:rsidRDefault="00917420" w:rsidP="00917420">
      <w:pPr>
        <w:pStyle w:val="Listeavsnitt"/>
        <w:widowControl w:val="0"/>
        <w:autoSpaceDE w:val="0"/>
        <w:autoSpaceDN w:val="0"/>
        <w:adjustRightInd w:val="0"/>
        <w:rPr>
          <w:rFonts w:eastAsiaTheme="minorEastAsia"/>
          <w:szCs w:val="24"/>
        </w:rPr>
      </w:pPr>
      <w:proofErr w:type="gramStart"/>
      <w:r w:rsidRPr="00B03B1C">
        <w:rPr>
          <w:rFonts w:ascii="MS Mincho" w:eastAsia="MS Mincho" w:hAnsi="MS Mincho" w:cs="MS Mincho" w:hint="eastAsia"/>
          <w:szCs w:val="24"/>
        </w:rPr>
        <w:t>▶</w:t>
      </w:r>
      <w:r w:rsidRPr="00B03B1C">
        <w:rPr>
          <w:rFonts w:eastAsiaTheme="minorEastAsia"/>
          <w:szCs w:val="24"/>
        </w:rPr>
        <w:t xml:space="preserve">  </w:t>
      </w:r>
      <w:proofErr w:type="spellStart"/>
      <w:r w:rsidRPr="00B03B1C">
        <w:rPr>
          <w:rFonts w:eastAsiaTheme="minorEastAsia"/>
          <w:szCs w:val="24"/>
        </w:rPr>
        <w:t>panamax</w:t>
      </w:r>
      <w:proofErr w:type="gramEnd"/>
      <w:r w:rsidRPr="00B03B1C">
        <w:rPr>
          <w:rFonts w:eastAsiaTheme="minorEastAsia"/>
          <w:szCs w:val="24"/>
        </w:rPr>
        <w:t>-tanker</w:t>
      </w:r>
      <w:proofErr w:type="spellEnd"/>
      <w:r w:rsidRPr="00B03B1C">
        <w:rPr>
          <w:rFonts w:eastAsiaTheme="minorEastAsia"/>
          <w:szCs w:val="24"/>
        </w:rPr>
        <w:t>: 50 000–75 000 tonn dødvekt</w:t>
      </w:r>
    </w:p>
    <w:p w:rsidR="00917420" w:rsidRPr="00B03B1C" w:rsidRDefault="00917420" w:rsidP="00917420">
      <w:pPr>
        <w:pStyle w:val="Listeavsnitt"/>
        <w:widowControl w:val="0"/>
        <w:autoSpaceDE w:val="0"/>
        <w:autoSpaceDN w:val="0"/>
        <w:adjustRightInd w:val="0"/>
        <w:rPr>
          <w:rFonts w:eastAsiaTheme="minorEastAsia"/>
          <w:szCs w:val="24"/>
        </w:rPr>
      </w:pPr>
      <w:proofErr w:type="gramStart"/>
      <w:r w:rsidRPr="00B03B1C">
        <w:rPr>
          <w:rFonts w:ascii="MS Mincho" w:eastAsia="MS Mincho" w:hAnsi="MS Mincho" w:cs="MS Mincho" w:hint="eastAsia"/>
          <w:szCs w:val="24"/>
        </w:rPr>
        <w:t>▶</w:t>
      </w:r>
      <w:r w:rsidRPr="00B03B1C">
        <w:rPr>
          <w:rFonts w:eastAsiaTheme="minorEastAsia"/>
          <w:szCs w:val="24"/>
        </w:rPr>
        <w:t xml:space="preserve">  </w:t>
      </w:r>
      <w:proofErr w:type="spellStart"/>
      <w:r w:rsidRPr="00B03B1C">
        <w:rPr>
          <w:rFonts w:eastAsiaTheme="minorEastAsia"/>
          <w:szCs w:val="24"/>
        </w:rPr>
        <w:t>aframax</w:t>
      </w:r>
      <w:proofErr w:type="gramEnd"/>
      <w:r w:rsidRPr="00B03B1C">
        <w:rPr>
          <w:rFonts w:eastAsiaTheme="minorEastAsia"/>
          <w:szCs w:val="24"/>
        </w:rPr>
        <w:t>-tanker</w:t>
      </w:r>
      <w:proofErr w:type="spellEnd"/>
      <w:r w:rsidRPr="00B03B1C">
        <w:rPr>
          <w:rFonts w:eastAsiaTheme="minorEastAsia"/>
          <w:szCs w:val="24"/>
        </w:rPr>
        <w:t>: 80 000–120 000 tonn dødvekt</w:t>
      </w:r>
    </w:p>
    <w:p w:rsidR="00917420" w:rsidRPr="00B03B1C" w:rsidRDefault="00917420" w:rsidP="00917420">
      <w:pPr>
        <w:pStyle w:val="Listeavsnitt"/>
        <w:widowControl w:val="0"/>
        <w:autoSpaceDE w:val="0"/>
        <w:autoSpaceDN w:val="0"/>
        <w:adjustRightInd w:val="0"/>
        <w:rPr>
          <w:szCs w:val="24"/>
        </w:rPr>
      </w:pPr>
      <w:proofErr w:type="gramStart"/>
      <w:r w:rsidRPr="00B03B1C">
        <w:rPr>
          <w:rFonts w:ascii="MS Mincho" w:eastAsia="MS Mincho" w:hAnsi="MS Mincho" w:cs="MS Mincho" w:hint="eastAsia"/>
          <w:szCs w:val="24"/>
        </w:rPr>
        <w:t>▶</w:t>
      </w:r>
      <w:r w:rsidRPr="00B03B1C">
        <w:rPr>
          <w:rFonts w:eastAsiaTheme="minorEastAsia"/>
          <w:szCs w:val="24"/>
        </w:rPr>
        <w:t xml:space="preserve">  </w:t>
      </w:r>
      <w:proofErr w:type="spellStart"/>
      <w:r w:rsidRPr="00B03B1C">
        <w:rPr>
          <w:rFonts w:eastAsiaTheme="minorEastAsia"/>
          <w:szCs w:val="24"/>
        </w:rPr>
        <w:t>suezmax</w:t>
      </w:r>
      <w:proofErr w:type="gramEnd"/>
      <w:r w:rsidRPr="00B03B1C">
        <w:rPr>
          <w:rFonts w:eastAsiaTheme="minorEastAsia"/>
          <w:szCs w:val="24"/>
        </w:rPr>
        <w:t>-tanker</w:t>
      </w:r>
      <w:proofErr w:type="spellEnd"/>
      <w:r w:rsidRPr="00B03B1C">
        <w:rPr>
          <w:rFonts w:eastAsiaTheme="minorEastAsia"/>
          <w:szCs w:val="24"/>
        </w:rPr>
        <w:t>: 120 000–200 000 tonn dødvekt</w:t>
      </w:r>
    </w:p>
    <w:p w:rsidR="00917420" w:rsidRPr="00B03B1C" w:rsidRDefault="00917420" w:rsidP="00917420">
      <w:pPr>
        <w:pStyle w:val="Listeavsnitt"/>
        <w:autoSpaceDE w:val="0"/>
        <w:autoSpaceDN w:val="0"/>
        <w:adjustRightInd w:val="0"/>
        <w:ind w:left="1440"/>
        <w:rPr>
          <w:szCs w:val="24"/>
        </w:rPr>
      </w:pPr>
    </w:p>
    <w:p w:rsidR="00917420" w:rsidRPr="00B03B1C" w:rsidRDefault="00917420" w:rsidP="00917420">
      <w:pPr>
        <w:pStyle w:val="Listeavsnitt"/>
        <w:widowControl w:val="0"/>
        <w:numPr>
          <w:ilvl w:val="0"/>
          <w:numId w:val="9"/>
        </w:numPr>
        <w:autoSpaceDE w:val="0"/>
        <w:autoSpaceDN w:val="0"/>
        <w:adjustRightInd w:val="0"/>
        <w:rPr>
          <w:szCs w:val="24"/>
        </w:rPr>
      </w:pPr>
      <w:r w:rsidRPr="00B03B1C">
        <w:rPr>
          <w:rFonts w:eastAsiaTheme="minorEastAsia"/>
          <w:szCs w:val="24"/>
        </w:rPr>
        <w:t xml:space="preserve">Med stykkgods mener vi last som blir fraktet i større eller mindre enheter, og ofte med en eller annen form for emballasje. Det finnes en mengde forskjellige skipstyper innen denne gruppen, alt etter hvilken sort last de i hovedsak er beregnet for, og hvilke laste- og lossemetoder som brukes. Containerskip og </w:t>
      </w:r>
      <w:proofErr w:type="spellStart"/>
      <w:r w:rsidRPr="00B03B1C">
        <w:rPr>
          <w:rFonts w:eastAsiaTheme="minorEastAsia"/>
          <w:szCs w:val="24"/>
        </w:rPr>
        <w:t>Ro-Ro-skip</w:t>
      </w:r>
      <w:proofErr w:type="spellEnd"/>
      <w:r w:rsidRPr="00B03B1C">
        <w:rPr>
          <w:rFonts w:eastAsiaTheme="minorEastAsia"/>
          <w:szCs w:val="24"/>
        </w:rPr>
        <w:t xml:space="preserve"> er eksempler på dette.</w:t>
      </w:r>
    </w:p>
    <w:p w:rsidR="00917420" w:rsidRPr="00B03B1C" w:rsidRDefault="00917420" w:rsidP="00917420">
      <w:pPr>
        <w:pStyle w:val="Listeavsnitt"/>
        <w:widowControl w:val="0"/>
        <w:autoSpaceDE w:val="0"/>
        <w:autoSpaceDN w:val="0"/>
        <w:adjustRightInd w:val="0"/>
        <w:rPr>
          <w:szCs w:val="24"/>
        </w:rPr>
      </w:pPr>
    </w:p>
    <w:p w:rsidR="00917420" w:rsidRPr="00B03B1C" w:rsidRDefault="00917420" w:rsidP="00917420">
      <w:pPr>
        <w:pStyle w:val="Listeavsnitt"/>
        <w:numPr>
          <w:ilvl w:val="0"/>
          <w:numId w:val="9"/>
        </w:numPr>
        <w:autoSpaceDE w:val="0"/>
        <w:autoSpaceDN w:val="0"/>
        <w:adjustRightInd w:val="0"/>
        <w:rPr>
          <w:szCs w:val="24"/>
        </w:rPr>
      </w:pPr>
      <w:r w:rsidRPr="00B03B1C">
        <w:rPr>
          <w:szCs w:val="24"/>
        </w:rPr>
        <w:t xml:space="preserve">Begge er stykkgodsskip. På </w:t>
      </w:r>
      <w:proofErr w:type="spellStart"/>
      <w:r w:rsidRPr="00B03B1C">
        <w:rPr>
          <w:szCs w:val="24"/>
        </w:rPr>
        <w:t>RoRo</w:t>
      </w:r>
      <w:proofErr w:type="spellEnd"/>
      <w:r w:rsidRPr="00B03B1C">
        <w:rPr>
          <w:szCs w:val="24"/>
        </w:rPr>
        <w:t xml:space="preserve"> skip ruller lasten om bord og i land selv. For eksempel kjøretøy eller containere på hjul.</w:t>
      </w:r>
    </w:p>
    <w:p w:rsidR="00917420" w:rsidRPr="00B03B1C" w:rsidRDefault="00917420" w:rsidP="00917420">
      <w:pPr>
        <w:autoSpaceDE w:val="0"/>
        <w:autoSpaceDN w:val="0"/>
        <w:adjustRightInd w:val="0"/>
        <w:ind w:left="360"/>
        <w:rPr>
          <w:szCs w:val="24"/>
        </w:rPr>
      </w:pPr>
    </w:p>
    <w:p w:rsidR="00917420" w:rsidRPr="00B03B1C" w:rsidRDefault="00917420" w:rsidP="00917420">
      <w:pPr>
        <w:pStyle w:val="Listeavsnitt"/>
        <w:numPr>
          <w:ilvl w:val="0"/>
          <w:numId w:val="9"/>
        </w:numPr>
        <w:autoSpaceDE w:val="0"/>
        <w:autoSpaceDN w:val="0"/>
        <w:adjustRightInd w:val="0"/>
        <w:rPr>
          <w:szCs w:val="24"/>
        </w:rPr>
      </w:pPr>
      <w:r w:rsidRPr="00B03B1C">
        <w:rPr>
          <w:szCs w:val="24"/>
        </w:rPr>
        <w:t>Litt av hvert.</w:t>
      </w:r>
    </w:p>
    <w:p w:rsidR="00917420" w:rsidRPr="00B03B1C" w:rsidRDefault="00917420" w:rsidP="00917420">
      <w:pPr>
        <w:autoSpaceDE w:val="0"/>
        <w:autoSpaceDN w:val="0"/>
        <w:adjustRightInd w:val="0"/>
        <w:rPr>
          <w:szCs w:val="24"/>
        </w:rPr>
      </w:pPr>
    </w:p>
    <w:p w:rsidR="00917420" w:rsidRPr="00B03B1C" w:rsidRDefault="00917420" w:rsidP="00917420">
      <w:pPr>
        <w:pStyle w:val="Listeavsnitt"/>
        <w:numPr>
          <w:ilvl w:val="0"/>
          <w:numId w:val="9"/>
        </w:numPr>
        <w:autoSpaceDE w:val="0"/>
        <w:autoSpaceDN w:val="0"/>
        <w:adjustRightInd w:val="0"/>
        <w:rPr>
          <w:szCs w:val="24"/>
        </w:rPr>
      </w:pPr>
      <w:r w:rsidRPr="00B03B1C">
        <w:rPr>
          <w:szCs w:val="24"/>
        </w:rPr>
        <w:t>15 millioner pax.</w:t>
      </w:r>
    </w:p>
    <w:p w:rsidR="00917420" w:rsidRPr="00B03B1C" w:rsidRDefault="00917420" w:rsidP="00917420">
      <w:pPr>
        <w:pStyle w:val="Listeavsnitt"/>
        <w:autoSpaceDE w:val="0"/>
        <w:autoSpaceDN w:val="0"/>
        <w:adjustRightInd w:val="0"/>
        <w:rPr>
          <w:szCs w:val="24"/>
        </w:rPr>
      </w:pPr>
    </w:p>
    <w:p w:rsidR="00917420" w:rsidRDefault="00917420" w:rsidP="00917420">
      <w:pPr>
        <w:pStyle w:val="Listeavsnitt"/>
        <w:numPr>
          <w:ilvl w:val="0"/>
          <w:numId w:val="9"/>
        </w:numPr>
        <w:autoSpaceDE w:val="0"/>
        <w:autoSpaceDN w:val="0"/>
        <w:adjustRightInd w:val="0"/>
        <w:rPr>
          <w:szCs w:val="24"/>
        </w:rPr>
      </w:pPr>
      <w:hyperlink r:id="rId5" w:history="1">
        <w:r w:rsidRPr="00B03B1C">
          <w:rPr>
            <w:rStyle w:val="Hyperkobling"/>
            <w:szCs w:val="24"/>
          </w:rPr>
          <w:t>www.fraktefartøyene.no</w:t>
        </w:r>
        <w:proofErr w:type="gramStart"/>
      </w:hyperlink>
      <w:r w:rsidRPr="00B03B1C">
        <w:rPr>
          <w:szCs w:val="24"/>
        </w:rPr>
        <w:t xml:space="preserve">  Informasjonsfilm</w:t>
      </w:r>
      <w:proofErr w:type="gramEnd"/>
      <w:r w:rsidRPr="00B03B1C">
        <w:rPr>
          <w:szCs w:val="24"/>
        </w:rPr>
        <w:t>.</w:t>
      </w:r>
    </w:p>
    <w:p w:rsidR="00917420" w:rsidRPr="005A4789" w:rsidRDefault="00917420" w:rsidP="00917420">
      <w:pPr>
        <w:autoSpaceDE w:val="0"/>
        <w:autoSpaceDN w:val="0"/>
        <w:adjustRightInd w:val="0"/>
        <w:rPr>
          <w:szCs w:val="24"/>
        </w:rPr>
      </w:pPr>
    </w:p>
    <w:p w:rsidR="00917420" w:rsidRDefault="00917420" w:rsidP="00917420">
      <w:pPr>
        <w:pStyle w:val="Listeavsnitt"/>
        <w:numPr>
          <w:ilvl w:val="0"/>
          <w:numId w:val="9"/>
        </w:numPr>
        <w:autoSpaceDE w:val="0"/>
        <w:autoSpaceDN w:val="0"/>
        <w:adjustRightInd w:val="0"/>
        <w:rPr>
          <w:szCs w:val="24"/>
        </w:rPr>
      </w:pPr>
      <w:r w:rsidRPr="005A4789">
        <w:rPr>
          <w:szCs w:val="24"/>
        </w:rPr>
        <w:t>Vilkår i de norske registrene har, spesielt de vilkår som angår økonomi, sammenlignet med tilsvarende vilkår i utenlandske registre. For eksempel skatt.</w:t>
      </w:r>
    </w:p>
    <w:p w:rsidR="00917420" w:rsidRPr="00917420" w:rsidRDefault="00917420" w:rsidP="00917420">
      <w:pPr>
        <w:pStyle w:val="Listeavsnitt"/>
        <w:rPr>
          <w:szCs w:val="24"/>
        </w:rPr>
      </w:pPr>
    </w:p>
    <w:p w:rsidR="00917420" w:rsidRDefault="00917420" w:rsidP="00917420">
      <w:pPr>
        <w:pStyle w:val="Tittel"/>
        <w:rPr>
          <w:sz w:val="44"/>
        </w:rPr>
      </w:pPr>
      <w:bookmarkStart w:id="3" w:name="_Toc353816696"/>
      <w:bookmarkStart w:id="4" w:name="_Toc359945350"/>
      <w:bookmarkStart w:id="5" w:name="_Toc362430826"/>
    </w:p>
    <w:p w:rsidR="00917420" w:rsidRPr="005E214E" w:rsidRDefault="00917420" w:rsidP="00917420">
      <w:pPr>
        <w:pStyle w:val="Tittel"/>
        <w:rPr>
          <w:sz w:val="44"/>
        </w:rPr>
      </w:pPr>
      <w:r w:rsidRPr="005E214E">
        <w:rPr>
          <w:sz w:val="44"/>
        </w:rPr>
        <w:t>Kapittel 14 Fraktrater og prising</w:t>
      </w:r>
      <w:bookmarkEnd w:id="3"/>
      <w:bookmarkEnd w:id="4"/>
      <w:bookmarkEnd w:id="5"/>
    </w:p>
    <w:p w:rsidR="00917420" w:rsidRDefault="00917420" w:rsidP="00917420">
      <w:pPr>
        <w:pStyle w:val="Listeavsnitt"/>
        <w:widowControl w:val="0"/>
        <w:autoSpaceDE w:val="0"/>
        <w:autoSpaceDN w:val="0"/>
        <w:adjustRightInd w:val="0"/>
        <w:spacing w:after="200"/>
        <w:rPr>
          <w:szCs w:val="24"/>
        </w:rPr>
      </w:pPr>
    </w:p>
    <w:p w:rsidR="00917420" w:rsidRDefault="00917420" w:rsidP="00917420">
      <w:pPr>
        <w:pStyle w:val="Listeavsnitt"/>
        <w:widowControl w:val="0"/>
        <w:autoSpaceDE w:val="0"/>
        <w:autoSpaceDN w:val="0"/>
        <w:adjustRightInd w:val="0"/>
        <w:spacing w:after="200"/>
        <w:rPr>
          <w:szCs w:val="24"/>
        </w:rPr>
      </w:pPr>
    </w:p>
    <w:p w:rsidR="00917420" w:rsidRPr="005E214E" w:rsidRDefault="00917420" w:rsidP="00917420">
      <w:pPr>
        <w:pStyle w:val="Listeavsnitt"/>
        <w:widowControl w:val="0"/>
        <w:numPr>
          <w:ilvl w:val="0"/>
          <w:numId w:val="3"/>
        </w:numPr>
        <w:autoSpaceDE w:val="0"/>
        <w:autoSpaceDN w:val="0"/>
        <w:adjustRightInd w:val="0"/>
        <w:spacing w:after="200"/>
        <w:rPr>
          <w:szCs w:val="24"/>
        </w:rPr>
      </w:pPr>
      <w:r w:rsidRPr="005E214E">
        <w:rPr>
          <w:szCs w:val="24"/>
        </w:rPr>
        <w:t xml:space="preserve">Pris og betingelser (vilkår) for å frakte lasten. </w:t>
      </w:r>
      <w:r>
        <w:rPr>
          <w:szCs w:val="24"/>
        </w:rPr>
        <w:t xml:space="preserve"> </w:t>
      </w:r>
      <w:r w:rsidRPr="005E214E">
        <w:rPr>
          <w:rFonts w:eastAsiaTheme="minorEastAsia"/>
          <w:szCs w:val="24"/>
        </w:rPr>
        <w:t xml:space="preserve">En </w:t>
      </w:r>
      <w:proofErr w:type="gramStart"/>
      <w:r w:rsidRPr="005E214E">
        <w:rPr>
          <w:rFonts w:eastAsiaTheme="minorEastAsia"/>
          <w:szCs w:val="24"/>
        </w:rPr>
        <w:t>fraktrate  er</w:t>
      </w:r>
      <w:proofErr w:type="gramEnd"/>
      <w:r w:rsidRPr="005E214E">
        <w:rPr>
          <w:rFonts w:eastAsiaTheme="minorEastAsia"/>
          <w:szCs w:val="24"/>
        </w:rPr>
        <w:t xml:space="preserve"> prisen på en</w:t>
      </w:r>
      <w:r w:rsidRPr="005E214E">
        <w:rPr>
          <w:rFonts w:eastAsiaTheme="minorEastAsia"/>
          <w:color w:val="000000"/>
          <w:szCs w:val="24"/>
        </w:rPr>
        <w:t xml:space="preserve"> type last eller frakt levert fra et sted til et annet.</w:t>
      </w:r>
    </w:p>
    <w:p w:rsidR="00917420" w:rsidRPr="005E214E" w:rsidRDefault="00917420" w:rsidP="00917420">
      <w:pPr>
        <w:pStyle w:val="Listeavsnitt"/>
        <w:spacing w:after="200"/>
      </w:pPr>
    </w:p>
    <w:p w:rsidR="00917420" w:rsidRPr="005E214E" w:rsidRDefault="00917420" w:rsidP="00917420">
      <w:pPr>
        <w:pStyle w:val="Listeavsnitt"/>
        <w:numPr>
          <w:ilvl w:val="0"/>
          <w:numId w:val="3"/>
        </w:numPr>
        <w:spacing w:after="200"/>
        <w:rPr>
          <w:szCs w:val="24"/>
        </w:rPr>
      </w:pPr>
      <w:r w:rsidRPr="005E214E">
        <w:rPr>
          <w:szCs w:val="24"/>
        </w:rPr>
        <w:t>Markedet gjennom tilbud og etterspørsel.</w:t>
      </w:r>
      <w:r>
        <w:rPr>
          <w:szCs w:val="24"/>
        </w:rPr>
        <w:br/>
      </w:r>
    </w:p>
    <w:p w:rsidR="00917420" w:rsidRPr="005E214E" w:rsidRDefault="00917420" w:rsidP="00917420">
      <w:pPr>
        <w:pStyle w:val="Listeavsnitt"/>
        <w:numPr>
          <w:ilvl w:val="0"/>
          <w:numId w:val="3"/>
        </w:numPr>
        <w:spacing w:after="200"/>
        <w:rPr>
          <w:szCs w:val="24"/>
        </w:rPr>
      </w:pPr>
      <w:r w:rsidRPr="005E214E">
        <w:rPr>
          <w:rFonts w:eastAsiaTheme="minorEastAsia"/>
          <w:szCs w:val="24"/>
        </w:rPr>
        <w:t xml:space="preserve">Skipsmeglere </w:t>
      </w:r>
      <w:r>
        <w:rPr>
          <w:rFonts w:eastAsiaTheme="minorEastAsia"/>
          <w:szCs w:val="24"/>
        </w:rPr>
        <w:t xml:space="preserve">kan </w:t>
      </w:r>
      <w:r w:rsidRPr="005E214E">
        <w:rPr>
          <w:rFonts w:eastAsiaTheme="minorEastAsia"/>
          <w:szCs w:val="24"/>
        </w:rPr>
        <w:t>bidra</w:t>
      </w:r>
      <w:r w:rsidRPr="005E214E">
        <w:rPr>
          <w:rFonts w:eastAsiaTheme="minorEastAsia"/>
          <w:color w:val="000000"/>
          <w:szCs w:val="24"/>
        </w:rPr>
        <w:t xml:space="preserve"> til forhandlinger og avtaleinngåelse mellom befrakter og bortfrakter (kjøper og selger). I tillegg kan han kan skaffe last til skip eller skip til lasten og utarbeider avtaler.</w:t>
      </w:r>
    </w:p>
    <w:p w:rsidR="00917420" w:rsidRPr="005E214E" w:rsidRDefault="00917420" w:rsidP="00917420">
      <w:pPr>
        <w:pStyle w:val="Listeavsnitt"/>
        <w:spacing w:after="200"/>
        <w:rPr>
          <w:szCs w:val="24"/>
        </w:rPr>
      </w:pPr>
    </w:p>
    <w:p w:rsidR="00917420" w:rsidRPr="005E214E" w:rsidRDefault="00917420" w:rsidP="00917420">
      <w:pPr>
        <w:pStyle w:val="Listeavsnitt"/>
        <w:numPr>
          <w:ilvl w:val="0"/>
          <w:numId w:val="3"/>
        </w:numPr>
        <w:spacing w:after="200"/>
      </w:pPr>
      <w:r w:rsidRPr="005E214E">
        <w:rPr>
          <w:szCs w:val="24"/>
        </w:rPr>
        <w:lastRenderedPageBreak/>
        <w:t>Tiden transporten tar, pålitelighet,</w:t>
      </w:r>
      <w:r w:rsidRPr="005E214E">
        <w:t xml:space="preserve"> mengde.</w:t>
      </w:r>
    </w:p>
    <w:p w:rsidR="00917420" w:rsidRPr="005E214E" w:rsidRDefault="00917420" w:rsidP="00917420">
      <w:pPr>
        <w:pStyle w:val="Listeavsnitt"/>
        <w:spacing w:after="200"/>
      </w:pPr>
    </w:p>
    <w:p w:rsidR="00917420" w:rsidRPr="005E214E" w:rsidRDefault="00917420" w:rsidP="00917420">
      <w:pPr>
        <w:pStyle w:val="Listeavsnitt"/>
        <w:numPr>
          <w:ilvl w:val="0"/>
          <w:numId w:val="3"/>
        </w:numPr>
        <w:spacing w:after="200"/>
        <w:rPr>
          <w:szCs w:val="24"/>
        </w:rPr>
      </w:pPr>
      <w:proofErr w:type="spellStart"/>
      <w:r w:rsidRPr="005E214E">
        <w:rPr>
          <w:rFonts w:eastAsiaTheme="minorEastAsia"/>
          <w:color w:val="231F20"/>
          <w:spacing w:val="-14"/>
          <w:position w:val="1"/>
          <w:szCs w:val="24"/>
        </w:rPr>
        <w:t>W</w:t>
      </w:r>
      <w:r w:rsidRPr="005E214E">
        <w:rPr>
          <w:rFonts w:eastAsiaTheme="minorEastAsia"/>
          <w:color w:val="231F20"/>
          <w:spacing w:val="3"/>
          <w:position w:val="1"/>
          <w:szCs w:val="24"/>
        </w:rPr>
        <w:t>o</w:t>
      </w:r>
      <w:r w:rsidRPr="005E214E">
        <w:rPr>
          <w:rFonts w:eastAsiaTheme="minorEastAsia"/>
          <w:color w:val="231F20"/>
          <w:spacing w:val="4"/>
          <w:position w:val="1"/>
          <w:szCs w:val="24"/>
        </w:rPr>
        <w:t>r</w:t>
      </w:r>
      <w:r w:rsidRPr="005E214E">
        <w:rPr>
          <w:rFonts w:eastAsiaTheme="minorEastAsia"/>
          <w:color w:val="231F20"/>
          <w:spacing w:val="5"/>
          <w:position w:val="1"/>
          <w:szCs w:val="24"/>
        </w:rPr>
        <w:t>l</w:t>
      </w:r>
      <w:r w:rsidRPr="005E214E">
        <w:rPr>
          <w:rFonts w:eastAsiaTheme="minorEastAsia"/>
          <w:color w:val="231F20"/>
          <w:spacing w:val="4"/>
          <w:position w:val="1"/>
          <w:szCs w:val="24"/>
        </w:rPr>
        <w:t>d</w:t>
      </w:r>
      <w:r w:rsidRPr="005E214E">
        <w:rPr>
          <w:rFonts w:eastAsiaTheme="minorEastAsia"/>
          <w:color w:val="231F20"/>
          <w:spacing w:val="7"/>
          <w:position w:val="1"/>
          <w:szCs w:val="24"/>
        </w:rPr>
        <w:t>s</w:t>
      </w:r>
      <w:r w:rsidRPr="005E214E">
        <w:rPr>
          <w:rFonts w:eastAsiaTheme="minorEastAsia"/>
          <w:color w:val="231F20"/>
          <w:spacing w:val="6"/>
          <w:position w:val="1"/>
          <w:szCs w:val="24"/>
        </w:rPr>
        <w:t>ca</w:t>
      </w:r>
      <w:r w:rsidRPr="005E214E">
        <w:rPr>
          <w:rFonts w:eastAsiaTheme="minorEastAsia"/>
          <w:color w:val="231F20"/>
          <w:spacing w:val="5"/>
          <w:position w:val="1"/>
          <w:szCs w:val="24"/>
        </w:rPr>
        <w:t>l</w:t>
      </w:r>
      <w:r w:rsidRPr="005E214E">
        <w:rPr>
          <w:rFonts w:eastAsiaTheme="minorEastAsia"/>
          <w:color w:val="231F20"/>
          <w:position w:val="1"/>
          <w:szCs w:val="24"/>
        </w:rPr>
        <w:t>e</w:t>
      </w:r>
      <w:proofErr w:type="spellEnd"/>
      <w:r w:rsidRPr="005E214E">
        <w:rPr>
          <w:rFonts w:eastAsiaTheme="minorEastAsia"/>
          <w:color w:val="231F20"/>
          <w:position w:val="1"/>
          <w:szCs w:val="24"/>
        </w:rPr>
        <w:t xml:space="preserve"> er </w:t>
      </w:r>
      <w:r w:rsidRPr="005E214E">
        <w:rPr>
          <w:rFonts w:eastAsiaTheme="minorEastAsia"/>
          <w:color w:val="231F20"/>
          <w:spacing w:val="3"/>
          <w:position w:val="1"/>
          <w:szCs w:val="24"/>
        </w:rPr>
        <w:t>fo</w:t>
      </w:r>
      <w:r w:rsidRPr="005E214E">
        <w:rPr>
          <w:rFonts w:eastAsiaTheme="minorEastAsia"/>
          <w:color w:val="231F20"/>
          <w:spacing w:val="4"/>
          <w:position w:val="1"/>
          <w:szCs w:val="24"/>
        </w:rPr>
        <w:t>r</w:t>
      </w:r>
      <w:r w:rsidRPr="005E214E">
        <w:rPr>
          <w:rFonts w:eastAsiaTheme="minorEastAsia"/>
          <w:color w:val="231F20"/>
          <w:spacing w:val="3"/>
          <w:position w:val="1"/>
          <w:szCs w:val="24"/>
        </w:rPr>
        <w:t>ko</w:t>
      </w:r>
      <w:r w:rsidRPr="005E214E">
        <w:rPr>
          <w:rFonts w:eastAsiaTheme="minorEastAsia"/>
          <w:color w:val="231F20"/>
          <w:spacing w:val="7"/>
          <w:position w:val="1"/>
          <w:szCs w:val="24"/>
        </w:rPr>
        <w:t>r</w:t>
      </w:r>
      <w:r w:rsidRPr="005E214E">
        <w:rPr>
          <w:rFonts w:eastAsiaTheme="minorEastAsia"/>
          <w:color w:val="231F20"/>
          <w:spacing w:val="4"/>
          <w:position w:val="1"/>
          <w:szCs w:val="24"/>
        </w:rPr>
        <w:t>tel</w:t>
      </w:r>
      <w:r w:rsidRPr="005E214E">
        <w:rPr>
          <w:rFonts w:eastAsiaTheme="minorEastAsia"/>
          <w:color w:val="231F20"/>
          <w:spacing w:val="7"/>
          <w:position w:val="1"/>
          <w:szCs w:val="24"/>
        </w:rPr>
        <w:t>s</w:t>
      </w:r>
      <w:r w:rsidRPr="005E214E">
        <w:rPr>
          <w:rFonts w:eastAsiaTheme="minorEastAsia"/>
          <w:color w:val="231F20"/>
          <w:position w:val="1"/>
          <w:szCs w:val="24"/>
        </w:rPr>
        <w:t>e</w:t>
      </w:r>
      <w:r w:rsidRPr="005E214E">
        <w:rPr>
          <w:rFonts w:eastAsiaTheme="minorEastAsia"/>
          <w:color w:val="231F20"/>
          <w:spacing w:val="12"/>
          <w:position w:val="1"/>
          <w:szCs w:val="24"/>
        </w:rPr>
        <w:t xml:space="preserve"> </w:t>
      </w:r>
      <w:r w:rsidRPr="005E214E">
        <w:rPr>
          <w:rFonts w:eastAsiaTheme="minorEastAsia"/>
          <w:color w:val="231F20"/>
          <w:spacing w:val="3"/>
          <w:position w:val="1"/>
          <w:szCs w:val="24"/>
        </w:rPr>
        <w:t>fo</w:t>
      </w:r>
      <w:r w:rsidRPr="005E214E">
        <w:rPr>
          <w:rFonts w:eastAsiaTheme="minorEastAsia"/>
          <w:color w:val="231F20"/>
          <w:position w:val="1"/>
          <w:szCs w:val="24"/>
        </w:rPr>
        <w:t>r</w:t>
      </w:r>
      <w:r w:rsidRPr="005E214E">
        <w:rPr>
          <w:rFonts w:eastAsiaTheme="minorEastAsia"/>
          <w:color w:val="231F20"/>
          <w:spacing w:val="12"/>
          <w:position w:val="1"/>
          <w:szCs w:val="24"/>
        </w:rPr>
        <w:t xml:space="preserve"> </w:t>
      </w:r>
      <w:r w:rsidRPr="005E214E">
        <w:rPr>
          <w:rFonts w:eastAsiaTheme="minorEastAsia"/>
          <w:color w:val="231F20"/>
          <w:spacing w:val="11"/>
          <w:position w:val="1"/>
          <w:szCs w:val="24"/>
        </w:rPr>
        <w:t>”</w:t>
      </w:r>
      <w:r w:rsidRPr="005E214E">
        <w:rPr>
          <w:rFonts w:eastAsiaTheme="minorEastAsia"/>
          <w:color w:val="231F20"/>
          <w:spacing w:val="-14"/>
          <w:position w:val="1"/>
          <w:szCs w:val="24"/>
        </w:rPr>
        <w:t>W</w:t>
      </w:r>
      <w:r w:rsidRPr="005E214E">
        <w:rPr>
          <w:rFonts w:eastAsiaTheme="minorEastAsia"/>
          <w:color w:val="231F20"/>
          <w:spacing w:val="3"/>
          <w:position w:val="1"/>
          <w:szCs w:val="24"/>
        </w:rPr>
        <w:t>o</w:t>
      </w:r>
      <w:r w:rsidRPr="005E214E">
        <w:rPr>
          <w:rFonts w:eastAsiaTheme="minorEastAsia"/>
          <w:color w:val="231F20"/>
          <w:spacing w:val="4"/>
          <w:position w:val="1"/>
          <w:szCs w:val="24"/>
        </w:rPr>
        <w:t>r</w:t>
      </w:r>
      <w:r w:rsidRPr="005E214E">
        <w:rPr>
          <w:rFonts w:eastAsiaTheme="minorEastAsia"/>
          <w:color w:val="231F20"/>
          <w:spacing w:val="5"/>
          <w:position w:val="1"/>
          <w:szCs w:val="24"/>
        </w:rPr>
        <w:t>l</w:t>
      </w:r>
      <w:r w:rsidRPr="005E214E">
        <w:rPr>
          <w:rFonts w:eastAsiaTheme="minorEastAsia"/>
          <w:color w:val="231F20"/>
          <w:spacing w:val="4"/>
          <w:position w:val="1"/>
          <w:szCs w:val="24"/>
        </w:rPr>
        <w:t>d</w:t>
      </w:r>
      <w:r w:rsidRPr="005E214E">
        <w:rPr>
          <w:rFonts w:eastAsiaTheme="minorEastAsia"/>
          <w:color w:val="231F20"/>
          <w:spacing w:val="6"/>
          <w:position w:val="1"/>
          <w:szCs w:val="24"/>
        </w:rPr>
        <w:t>w</w:t>
      </w:r>
      <w:r w:rsidRPr="005E214E">
        <w:rPr>
          <w:rFonts w:eastAsiaTheme="minorEastAsia"/>
          <w:color w:val="231F20"/>
          <w:spacing w:val="5"/>
          <w:position w:val="1"/>
          <w:szCs w:val="24"/>
        </w:rPr>
        <w:t xml:space="preserve">ide </w:t>
      </w:r>
      <w:r w:rsidRPr="005E214E">
        <w:rPr>
          <w:rFonts w:eastAsiaTheme="minorEastAsia"/>
          <w:color w:val="231F20"/>
          <w:spacing w:val="-13"/>
          <w:szCs w:val="24"/>
        </w:rPr>
        <w:t>T</w:t>
      </w:r>
      <w:r w:rsidRPr="005E214E">
        <w:rPr>
          <w:rFonts w:eastAsiaTheme="minorEastAsia"/>
          <w:color w:val="231F20"/>
          <w:spacing w:val="3"/>
          <w:szCs w:val="24"/>
        </w:rPr>
        <w:t>a</w:t>
      </w:r>
      <w:r w:rsidRPr="005E214E">
        <w:rPr>
          <w:rFonts w:eastAsiaTheme="minorEastAsia"/>
          <w:color w:val="231F20"/>
          <w:spacing w:val="6"/>
          <w:szCs w:val="24"/>
        </w:rPr>
        <w:t>n</w:t>
      </w:r>
      <w:r w:rsidRPr="005E214E">
        <w:rPr>
          <w:rFonts w:eastAsiaTheme="minorEastAsia"/>
          <w:color w:val="231F20"/>
          <w:spacing w:val="3"/>
          <w:szCs w:val="24"/>
        </w:rPr>
        <w:t>k</w:t>
      </w:r>
      <w:r w:rsidRPr="005E214E">
        <w:rPr>
          <w:rFonts w:eastAsiaTheme="minorEastAsia"/>
          <w:color w:val="231F20"/>
          <w:spacing w:val="5"/>
          <w:szCs w:val="24"/>
        </w:rPr>
        <w:t>e</w:t>
      </w:r>
      <w:r w:rsidRPr="005E214E">
        <w:rPr>
          <w:rFonts w:eastAsiaTheme="minorEastAsia"/>
          <w:color w:val="231F20"/>
          <w:szCs w:val="24"/>
        </w:rPr>
        <w:t>r</w:t>
      </w:r>
      <w:r w:rsidRPr="005E214E">
        <w:rPr>
          <w:rFonts w:eastAsiaTheme="minorEastAsia"/>
          <w:color w:val="231F20"/>
          <w:spacing w:val="8"/>
          <w:szCs w:val="24"/>
        </w:rPr>
        <w:t xml:space="preserve"> </w:t>
      </w:r>
      <w:r w:rsidRPr="005E214E">
        <w:rPr>
          <w:rFonts w:eastAsiaTheme="minorEastAsia"/>
          <w:color w:val="231F20"/>
          <w:szCs w:val="24"/>
        </w:rPr>
        <w:t>N</w:t>
      </w:r>
      <w:r w:rsidRPr="005E214E">
        <w:rPr>
          <w:rFonts w:eastAsiaTheme="minorEastAsia"/>
          <w:color w:val="231F20"/>
          <w:spacing w:val="3"/>
          <w:szCs w:val="24"/>
        </w:rPr>
        <w:t>o</w:t>
      </w:r>
      <w:r w:rsidRPr="005E214E">
        <w:rPr>
          <w:rFonts w:eastAsiaTheme="minorEastAsia"/>
          <w:color w:val="231F20"/>
          <w:spacing w:val="5"/>
          <w:szCs w:val="24"/>
        </w:rPr>
        <w:t>mi</w:t>
      </w:r>
      <w:r w:rsidRPr="005E214E">
        <w:rPr>
          <w:rFonts w:eastAsiaTheme="minorEastAsia"/>
          <w:color w:val="231F20"/>
          <w:spacing w:val="4"/>
          <w:szCs w:val="24"/>
        </w:rPr>
        <w:t>n</w:t>
      </w:r>
      <w:r w:rsidRPr="005E214E">
        <w:rPr>
          <w:rFonts w:eastAsiaTheme="minorEastAsia"/>
          <w:color w:val="231F20"/>
          <w:spacing w:val="6"/>
          <w:szCs w:val="24"/>
        </w:rPr>
        <w:t>a</w:t>
      </w:r>
      <w:r w:rsidRPr="005E214E">
        <w:rPr>
          <w:rFonts w:eastAsiaTheme="minorEastAsia"/>
          <w:color w:val="231F20"/>
          <w:szCs w:val="24"/>
        </w:rPr>
        <w:t>l</w:t>
      </w:r>
      <w:r w:rsidRPr="005E214E">
        <w:rPr>
          <w:rFonts w:eastAsiaTheme="minorEastAsia"/>
          <w:color w:val="231F20"/>
          <w:spacing w:val="8"/>
          <w:szCs w:val="24"/>
        </w:rPr>
        <w:t xml:space="preserve"> </w:t>
      </w:r>
      <w:proofErr w:type="spellStart"/>
      <w:r w:rsidRPr="005E214E">
        <w:rPr>
          <w:rFonts w:eastAsiaTheme="minorEastAsia"/>
          <w:color w:val="231F20"/>
          <w:spacing w:val="2"/>
          <w:szCs w:val="24"/>
        </w:rPr>
        <w:t>Fr</w:t>
      </w:r>
      <w:r w:rsidRPr="005E214E">
        <w:rPr>
          <w:rFonts w:eastAsiaTheme="minorEastAsia"/>
          <w:color w:val="231F20"/>
          <w:spacing w:val="5"/>
          <w:szCs w:val="24"/>
        </w:rPr>
        <w:t>ei</w:t>
      </w:r>
      <w:r w:rsidRPr="005E214E">
        <w:rPr>
          <w:rFonts w:eastAsiaTheme="minorEastAsia"/>
          <w:color w:val="231F20"/>
          <w:spacing w:val="6"/>
          <w:szCs w:val="24"/>
        </w:rPr>
        <w:t>g</w:t>
      </w:r>
      <w:r w:rsidRPr="005E214E">
        <w:rPr>
          <w:rFonts w:eastAsiaTheme="minorEastAsia"/>
          <w:color w:val="231F20"/>
          <w:spacing w:val="1"/>
          <w:szCs w:val="24"/>
        </w:rPr>
        <w:t>h</w:t>
      </w:r>
      <w:r w:rsidRPr="005E214E">
        <w:rPr>
          <w:rFonts w:eastAsiaTheme="minorEastAsia"/>
          <w:color w:val="231F20"/>
          <w:szCs w:val="24"/>
        </w:rPr>
        <w:t>t</w:t>
      </w:r>
      <w:proofErr w:type="spellEnd"/>
      <w:r w:rsidRPr="005E214E">
        <w:rPr>
          <w:rFonts w:eastAsiaTheme="minorEastAsia"/>
          <w:color w:val="231F20"/>
          <w:spacing w:val="8"/>
          <w:szCs w:val="24"/>
        </w:rPr>
        <w:t xml:space="preserve"> </w:t>
      </w:r>
      <w:proofErr w:type="spellStart"/>
      <w:r w:rsidRPr="005E214E">
        <w:rPr>
          <w:rFonts w:eastAsiaTheme="minorEastAsia"/>
          <w:color w:val="231F20"/>
          <w:spacing w:val="8"/>
          <w:szCs w:val="24"/>
        </w:rPr>
        <w:t>S</w:t>
      </w:r>
      <w:r w:rsidRPr="005E214E">
        <w:rPr>
          <w:rFonts w:eastAsiaTheme="minorEastAsia"/>
          <w:color w:val="231F20"/>
          <w:spacing w:val="6"/>
          <w:szCs w:val="24"/>
        </w:rPr>
        <w:t>ca</w:t>
      </w:r>
      <w:r w:rsidRPr="005E214E">
        <w:rPr>
          <w:rFonts w:eastAsiaTheme="minorEastAsia"/>
          <w:color w:val="231F20"/>
          <w:spacing w:val="5"/>
          <w:szCs w:val="24"/>
        </w:rPr>
        <w:t>l</w:t>
      </w:r>
      <w:r w:rsidRPr="005E214E">
        <w:rPr>
          <w:rFonts w:eastAsiaTheme="minorEastAsia"/>
          <w:color w:val="231F20"/>
          <w:spacing w:val="-7"/>
          <w:szCs w:val="24"/>
        </w:rPr>
        <w:t>e</w:t>
      </w:r>
      <w:proofErr w:type="spellEnd"/>
      <w:r w:rsidRPr="005E214E">
        <w:rPr>
          <w:rFonts w:eastAsiaTheme="minorEastAsia"/>
          <w:color w:val="231F20"/>
          <w:szCs w:val="24"/>
        </w:rPr>
        <w:t>”</w:t>
      </w:r>
      <w:r w:rsidRPr="005E214E">
        <w:rPr>
          <w:rFonts w:eastAsiaTheme="minorEastAsia"/>
          <w:color w:val="231F20"/>
          <w:spacing w:val="8"/>
          <w:szCs w:val="24"/>
        </w:rPr>
        <w:t xml:space="preserve"> </w:t>
      </w:r>
      <w:r w:rsidRPr="005E214E">
        <w:rPr>
          <w:rFonts w:eastAsiaTheme="minorEastAsia"/>
          <w:color w:val="231F20"/>
          <w:spacing w:val="5"/>
          <w:szCs w:val="24"/>
        </w:rPr>
        <w:t>o</w:t>
      </w:r>
      <w:r w:rsidRPr="005E214E">
        <w:rPr>
          <w:rFonts w:eastAsiaTheme="minorEastAsia"/>
          <w:color w:val="231F20"/>
          <w:szCs w:val="24"/>
        </w:rPr>
        <w:t>g</w:t>
      </w:r>
      <w:r w:rsidRPr="005E214E">
        <w:rPr>
          <w:rFonts w:eastAsiaTheme="minorEastAsia"/>
          <w:color w:val="231F20"/>
          <w:spacing w:val="8"/>
          <w:szCs w:val="24"/>
        </w:rPr>
        <w:t xml:space="preserve"> </w:t>
      </w:r>
      <w:r w:rsidRPr="005E214E">
        <w:rPr>
          <w:rFonts w:eastAsiaTheme="minorEastAsia"/>
          <w:color w:val="231F20"/>
          <w:spacing w:val="5"/>
          <w:szCs w:val="24"/>
        </w:rPr>
        <w:t>e</w:t>
      </w:r>
      <w:r w:rsidRPr="005E214E">
        <w:rPr>
          <w:rFonts w:eastAsiaTheme="minorEastAsia"/>
          <w:color w:val="231F20"/>
          <w:szCs w:val="24"/>
        </w:rPr>
        <w:t>r</w:t>
      </w:r>
      <w:r w:rsidRPr="005E214E">
        <w:rPr>
          <w:rFonts w:eastAsiaTheme="minorEastAsia"/>
          <w:color w:val="231F20"/>
          <w:spacing w:val="8"/>
          <w:szCs w:val="24"/>
        </w:rPr>
        <w:t xml:space="preserve"> </w:t>
      </w:r>
      <w:r w:rsidRPr="005E214E">
        <w:rPr>
          <w:rFonts w:eastAsiaTheme="minorEastAsia"/>
          <w:color w:val="231F20"/>
          <w:spacing w:val="5"/>
          <w:szCs w:val="24"/>
        </w:rPr>
        <w:t>og</w:t>
      </w:r>
      <w:r w:rsidRPr="005E214E">
        <w:rPr>
          <w:rFonts w:eastAsiaTheme="minorEastAsia"/>
          <w:color w:val="231F20"/>
          <w:spacing w:val="6"/>
          <w:szCs w:val="24"/>
        </w:rPr>
        <w:t>s</w:t>
      </w:r>
      <w:r w:rsidRPr="005E214E">
        <w:rPr>
          <w:rFonts w:eastAsiaTheme="minorEastAsia"/>
          <w:color w:val="231F20"/>
          <w:szCs w:val="24"/>
        </w:rPr>
        <w:t>å</w:t>
      </w:r>
      <w:r w:rsidRPr="005E214E">
        <w:rPr>
          <w:rFonts w:eastAsiaTheme="minorEastAsia"/>
          <w:color w:val="231F20"/>
          <w:spacing w:val="8"/>
          <w:szCs w:val="24"/>
        </w:rPr>
        <w:t xml:space="preserve"> </w:t>
      </w:r>
      <w:r w:rsidRPr="005E214E">
        <w:rPr>
          <w:rFonts w:eastAsiaTheme="minorEastAsia"/>
          <w:color w:val="231F20"/>
          <w:spacing w:val="3"/>
          <w:szCs w:val="24"/>
        </w:rPr>
        <w:t>o</w:t>
      </w:r>
      <w:r w:rsidRPr="005E214E">
        <w:rPr>
          <w:rFonts w:eastAsiaTheme="minorEastAsia"/>
          <w:color w:val="231F20"/>
          <w:spacing w:val="6"/>
          <w:szCs w:val="24"/>
        </w:rPr>
        <w:t>f</w:t>
      </w:r>
      <w:r w:rsidRPr="005E214E">
        <w:rPr>
          <w:rFonts w:eastAsiaTheme="minorEastAsia"/>
          <w:color w:val="231F20"/>
          <w:spacing w:val="4"/>
          <w:szCs w:val="24"/>
        </w:rPr>
        <w:t>t</w:t>
      </w:r>
      <w:r w:rsidRPr="005E214E">
        <w:rPr>
          <w:rFonts w:eastAsiaTheme="minorEastAsia"/>
          <w:color w:val="231F20"/>
          <w:szCs w:val="24"/>
        </w:rPr>
        <w:t xml:space="preserve">e </w:t>
      </w:r>
      <w:r w:rsidRPr="005E214E">
        <w:rPr>
          <w:rFonts w:eastAsiaTheme="minorEastAsia"/>
          <w:color w:val="231F20"/>
          <w:spacing w:val="3"/>
          <w:szCs w:val="24"/>
        </w:rPr>
        <w:t>fo</w:t>
      </w:r>
      <w:r w:rsidRPr="005E214E">
        <w:rPr>
          <w:rFonts w:eastAsiaTheme="minorEastAsia"/>
          <w:color w:val="231F20"/>
          <w:spacing w:val="4"/>
          <w:szCs w:val="24"/>
        </w:rPr>
        <w:t>r</w:t>
      </w:r>
      <w:r w:rsidRPr="005E214E">
        <w:rPr>
          <w:rFonts w:eastAsiaTheme="minorEastAsia"/>
          <w:color w:val="231F20"/>
          <w:spacing w:val="3"/>
          <w:szCs w:val="24"/>
        </w:rPr>
        <w:t>ko</w:t>
      </w:r>
      <w:r w:rsidRPr="005E214E">
        <w:rPr>
          <w:rFonts w:eastAsiaTheme="minorEastAsia"/>
          <w:color w:val="231F20"/>
          <w:spacing w:val="7"/>
          <w:szCs w:val="24"/>
        </w:rPr>
        <w:t>r</w:t>
      </w:r>
      <w:r w:rsidRPr="005E214E">
        <w:rPr>
          <w:rFonts w:eastAsiaTheme="minorEastAsia"/>
          <w:color w:val="231F20"/>
          <w:spacing w:val="4"/>
          <w:szCs w:val="24"/>
        </w:rPr>
        <w:t>t</w:t>
      </w:r>
      <w:r w:rsidRPr="005E214E">
        <w:rPr>
          <w:rFonts w:eastAsiaTheme="minorEastAsia"/>
          <w:color w:val="231F20"/>
          <w:spacing w:val="5"/>
          <w:szCs w:val="24"/>
        </w:rPr>
        <w:t>e</w:t>
      </w:r>
      <w:r w:rsidRPr="005E214E">
        <w:rPr>
          <w:rFonts w:eastAsiaTheme="minorEastAsia"/>
          <w:color w:val="231F20"/>
          <w:szCs w:val="24"/>
        </w:rPr>
        <w:t>t</w:t>
      </w:r>
      <w:r w:rsidRPr="005E214E">
        <w:rPr>
          <w:rFonts w:eastAsiaTheme="minorEastAsia"/>
          <w:color w:val="231F20"/>
          <w:spacing w:val="10"/>
          <w:szCs w:val="24"/>
        </w:rPr>
        <w:t xml:space="preserve"> </w:t>
      </w:r>
      <w:r w:rsidRPr="005E214E">
        <w:rPr>
          <w:rFonts w:eastAsiaTheme="minorEastAsia"/>
          <w:color w:val="231F20"/>
          <w:spacing w:val="11"/>
          <w:szCs w:val="24"/>
        </w:rPr>
        <w:t>”</w:t>
      </w:r>
      <w:r w:rsidRPr="005E214E">
        <w:rPr>
          <w:rFonts w:eastAsiaTheme="minorEastAsia"/>
          <w:color w:val="231F20"/>
          <w:spacing w:val="6"/>
          <w:szCs w:val="24"/>
        </w:rPr>
        <w:t>W</w:t>
      </w:r>
      <w:r w:rsidRPr="005E214E">
        <w:rPr>
          <w:rFonts w:eastAsiaTheme="minorEastAsia"/>
          <w:color w:val="231F20"/>
          <w:spacing w:val="-27"/>
          <w:szCs w:val="24"/>
        </w:rPr>
        <w:t>”</w:t>
      </w:r>
      <w:r w:rsidRPr="005E214E">
        <w:rPr>
          <w:rFonts w:eastAsiaTheme="minorEastAsia"/>
          <w:color w:val="231F20"/>
          <w:szCs w:val="24"/>
        </w:rPr>
        <w:t>.</w:t>
      </w:r>
    </w:p>
    <w:p w:rsidR="00917420" w:rsidRPr="005E214E" w:rsidRDefault="00917420" w:rsidP="00917420">
      <w:pPr>
        <w:pStyle w:val="Listeavsnitt"/>
        <w:spacing w:after="200"/>
      </w:pPr>
    </w:p>
    <w:p w:rsidR="00917420" w:rsidRPr="005E214E" w:rsidRDefault="00917420" w:rsidP="00917420">
      <w:pPr>
        <w:pStyle w:val="Listeavsnitt"/>
        <w:numPr>
          <w:ilvl w:val="0"/>
          <w:numId w:val="3"/>
        </w:numPr>
        <w:spacing w:after="200"/>
        <w:rPr>
          <w:szCs w:val="24"/>
        </w:rPr>
      </w:pPr>
      <w:proofErr w:type="spellStart"/>
      <w:r w:rsidRPr="005E214E">
        <w:rPr>
          <w:rFonts w:eastAsiaTheme="minorEastAsia"/>
          <w:bCs/>
          <w:iCs/>
          <w:spacing w:val="-15"/>
          <w:szCs w:val="24"/>
        </w:rPr>
        <w:t>W</w:t>
      </w:r>
      <w:r w:rsidRPr="005E214E">
        <w:rPr>
          <w:rFonts w:eastAsiaTheme="minorEastAsia"/>
          <w:bCs/>
          <w:iCs/>
          <w:spacing w:val="4"/>
          <w:szCs w:val="24"/>
        </w:rPr>
        <w:t>or</w:t>
      </w:r>
      <w:r w:rsidRPr="005E214E">
        <w:rPr>
          <w:rFonts w:eastAsiaTheme="minorEastAsia"/>
          <w:bCs/>
          <w:iCs/>
          <w:spacing w:val="5"/>
          <w:szCs w:val="24"/>
        </w:rPr>
        <w:t>l</w:t>
      </w:r>
      <w:r w:rsidRPr="005E214E">
        <w:rPr>
          <w:rFonts w:eastAsiaTheme="minorEastAsia"/>
          <w:bCs/>
          <w:iCs/>
          <w:spacing w:val="7"/>
          <w:szCs w:val="24"/>
        </w:rPr>
        <w:t>d</w:t>
      </w:r>
      <w:r w:rsidRPr="005E214E">
        <w:rPr>
          <w:rFonts w:eastAsiaTheme="minorEastAsia"/>
          <w:bCs/>
          <w:iCs/>
          <w:spacing w:val="6"/>
          <w:szCs w:val="24"/>
        </w:rPr>
        <w:t>s</w:t>
      </w:r>
      <w:r w:rsidRPr="005E214E">
        <w:rPr>
          <w:rFonts w:eastAsiaTheme="minorEastAsia"/>
          <w:bCs/>
          <w:iCs/>
          <w:spacing w:val="4"/>
          <w:szCs w:val="24"/>
        </w:rPr>
        <w:t>c</w:t>
      </w:r>
      <w:r w:rsidRPr="005E214E">
        <w:rPr>
          <w:rFonts w:eastAsiaTheme="minorEastAsia"/>
          <w:bCs/>
          <w:iCs/>
          <w:spacing w:val="3"/>
          <w:szCs w:val="24"/>
        </w:rPr>
        <w:t>a</w:t>
      </w:r>
      <w:r w:rsidRPr="005E214E">
        <w:rPr>
          <w:rFonts w:eastAsiaTheme="minorEastAsia"/>
          <w:bCs/>
          <w:iCs/>
          <w:spacing w:val="5"/>
          <w:szCs w:val="24"/>
        </w:rPr>
        <w:t>l</w:t>
      </w:r>
      <w:r w:rsidRPr="005E214E">
        <w:rPr>
          <w:rFonts w:eastAsiaTheme="minorEastAsia"/>
          <w:bCs/>
          <w:iCs/>
          <w:szCs w:val="24"/>
        </w:rPr>
        <w:t>e</w:t>
      </w:r>
      <w:proofErr w:type="spellEnd"/>
      <w:r w:rsidRPr="005E214E">
        <w:rPr>
          <w:rFonts w:eastAsiaTheme="minorEastAsia"/>
          <w:bCs/>
          <w:iCs/>
          <w:spacing w:val="38"/>
          <w:szCs w:val="24"/>
        </w:rPr>
        <w:t xml:space="preserve"> </w:t>
      </w:r>
      <w:r w:rsidRPr="005E214E">
        <w:rPr>
          <w:rFonts w:eastAsiaTheme="minorEastAsia"/>
          <w:spacing w:val="5"/>
          <w:szCs w:val="24"/>
        </w:rPr>
        <w:t>e</w:t>
      </w:r>
      <w:r w:rsidRPr="005E214E">
        <w:rPr>
          <w:rFonts w:eastAsiaTheme="minorEastAsia"/>
          <w:szCs w:val="24"/>
        </w:rPr>
        <w:t>r</w:t>
      </w:r>
      <w:r w:rsidRPr="005E214E">
        <w:rPr>
          <w:rFonts w:eastAsiaTheme="minorEastAsia"/>
          <w:spacing w:val="36"/>
          <w:szCs w:val="24"/>
        </w:rPr>
        <w:t xml:space="preserve"> </w:t>
      </w:r>
      <w:r w:rsidRPr="005E214E">
        <w:rPr>
          <w:rFonts w:eastAsiaTheme="minorEastAsia"/>
          <w:spacing w:val="5"/>
          <w:szCs w:val="24"/>
        </w:rPr>
        <w:t>e</w:t>
      </w:r>
      <w:r w:rsidRPr="005E214E">
        <w:rPr>
          <w:rFonts w:eastAsiaTheme="minorEastAsia"/>
          <w:szCs w:val="24"/>
        </w:rPr>
        <w:t>t</w:t>
      </w:r>
      <w:r w:rsidRPr="005E214E">
        <w:rPr>
          <w:rFonts w:eastAsiaTheme="minorEastAsia"/>
          <w:spacing w:val="36"/>
          <w:szCs w:val="24"/>
        </w:rPr>
        <w:t xml:space="preserve"> </w:t>
      </w:r>
      <w:r w:rsidRPr="005E214E">
        <w:rPr>
          <w:rFonts w:eastAsiaTheme="minorEastAsia"/>
          <w:spacing w:val="3"/>
          <w:szCs w:val="24"/>
        </w:rPr>
        <w:t>fo</w:t>
      </w:r>
      <w:r w:rsidRPr="005E214E">
        <w:rPr>
          <w:rFonts w:eastAsiaTheme="minorEastAsia"/>
          <w:spacing w:val="2"/>
          <w:szCs w:val="24"/>
        </w:rPr>
        <w:t>r</w:t>
      </w:r>
      <w:r w:rsidRPr="005E214E">
        <w:rPr>
          <w:rFonts w:eastAsiaTheme="minorEastAsia"/>
          <w:spacing w:val="5"/>
          <w:szCs w:val="24"/>
        </w:rPr>
        <w:t>e</w:t>
      </w:r>
      <w:r w:rsidRPr="005E214E">
        <w:rPr>
          <w:rFonts w:eastAsiaTheme="minorEastAsia"/>
          <w:spacing w:val="1"/>
          <w:szCs w:val="24"/>
        </w:rPr>
        <w:t>n</w:t>
      </w:r>
      <w:r w:rsidRPr="005E214E">
        <w:rPr>
          <w:rFonts w:eastAsiaTheme="minorEastAsia"/>
          <w:szCs w:val="24"/>
        </w:rPr>
        <w:t xml:space="preserve">t </w:t>
      </w:r>
      <w:proofErr w:type="spellStart"/>
      <w:r w:rsidRPr="005E214E">
        <w:rPr>
          <w:rFonts w:eastAsiaTheme="minorEastAsia"/>
          <w:szCs w:val="24"/>
        </w:rPr>
        <w:t>r</w:t>
      </w:r>
      <w:r w:rsidRPr="005E214E">
        <w:rPr>
          <w:rFonts w:eastAsiaTheme="minorEastAsia"/>
          <w:spacing w:val="1"/>
          <w:szCs w:val="24"/>
        </w:rPr>
        <w:t>a</w:t>
      </w:r>
      <w:r w:rsidRPr="005E214E">
        <w:rPr>
          <w:rFonts w:eastAsiaTheme="minorEastAsia"/>
          <w:spacing w:val="4"/>
          <w:szCs w:val="24"/>
        </w:rPr>
        <w:t>t</w:t>
      </w:r>
      <w:r w:rsidRPr="005E214E">
        <w:rPr>
          <w:rFonts w:eastAsiaTheme="minorEastAsia"/>
          <w:spacing w:val="5"/>
          <w:szCs w:val="24"/>
        </w:rPr>
        <w:t>e</w:t>
      </w:r>
      <w:r>
        <w:rPr>
          <w:rFonts w:eastAsiaTheme="minorEastAsia"/>
          <w:spacing w:val="5"/>
          <w:szCs w:val="24"/>
        </w:rPr>
        <w:t>-</w:t>
      </w:r>
      <w:r w:rsidRPr="005E214E">
        <w:rPr>
          <w:rFonts w:eastAsiaTheme="minorEastAsia"/>
          <w:spacing w:val="5"/>
          <w:szCs w:val="24"/>
        </w:rPr>
        <w:t>sy</w:t>
      </w:r>
      <w:r w:rsidRPr="005E214E">
        <w:rPr>
          <w:rFonts w:eastAsiaTheme="minorEastAsia"/>
          <w:spacing w:val="4"/>
          <w:szCs w:val="24"/>
        </w:rPr>
        <w:t>st</w:t>
      </w:r>
      <w:r w:rsidRPr="005E214E">
        <w:rPr>
          <w:rFonts w:eastAsiaTheme="minorEastAsia"/>
          <w:spacing w:val="5"/>
          <w:szCs w:val="24"/>
        </w:rPr>
        <w:t>e</w:t>
      </w:r>
      <w:r w:rsidRPr="005E214E">
        <w:rPr>
          <w:rFonts w:eastAsiaTheme="minorEastAsia"/>
          <w:szCs w:val="24"/>
        </w:rPr>
        <w:t>m</w:t>
      </w:r>
      <w:proofErr w:type="spellEnd"/>
      <w:r w:rsidRPr="005E214E">
        <w:rPr>
          <w:rFonts w:eastAsiaTheme="minorEastAsia"/>
          <w:spacing w:val="36"/>
          <w:szCs w:val="24"/>
        </w:rPr>
        <w:t xml:space="preserve"> </w:t>
      </w:r>
      <w:r w:rsidRPr="005E214E">
        <w:rPr>
          <w:rFonts w:eastAsiaTheme="minorEastAsia"/>
          <w:spacing w:val="3"/>
          <w:szCs w:val="24"/>
        </w:rPr>
        <w:t>fo</w:t>
      </w:r>
      <w:r w:rsidRPr="005E214E">
        <w:rPr>
          <w:rFonts w:eastAsiaTheme="minorEastAsia"/>
          <w:szCs w:val="24"/>
        </w:rPr>
        <w:t>r</w:t>
      </w:r>
      <w:r w:rsidRPr="005E214E">
        <w:rPr>
          <w:rFonts w:eastAsiaTheme="minorEastAsia"/>
          <w:spacing w:val="36"/>
          <w:szCs w:val="24"/>
        </w:rPr>
        <w:t xml:space="preserve"> </w:t>
      </w:r>
      <w:r w:rsidRPr="005E214E">
        <w:rPr>
          <w:rFonts w:eastAsiaTheme="minorEastAsia"/>
          <w:spacing w:val="7"/>
          <w:szCs w:val="24"/>
        </w:rPr>
        <w:t>f</w:t>
      </w:r>
      <w:r w:rsidRPr="005E214E">
        <w:rPr>
          <w:rFonts w:eastAsiaTheme="minorEastAsia"/>
          <w:spacing w:val="5"/>
          <w:szCs w:val="24"/>
        </w:rPr>
        <w:t>r</w:t>
      </w:r>
      <w:r w:rsidRPr="005E214E">
        <w:rPr>
          <w:rFonts w:eastAsiaTheme="minorEastAsia"/>
          <w:spacing w:val="6"/>
          <w:szCs w:val="24"/>
        </w:rPr>
        <w:t>a</w:t>
      </w:r>
      <w:r w:rsidRPr="005E214E">
        <w:rPr>
          <w:rFonts w:eastAsiaTheme="minorEastAsia"/>
          <w:spacing w:val="2"/>
          <w:szCs w:val="24"/>
        </w:rPr>
        <w:t>k</w:t>
      </w:r>
      <w:r w:rsidRPr="005E214E">
        <w:rPr>
          <w:rFonts w:eastAsiaTheme="minorEastAsia"/>
          <w:szCs w:val="24"/>
        </w:rPr>
        <w:t xml:space="preserve">t </w:t>
      </w:r>
      <w:r w:rsidRPr="005E214E">
        <w:rPr>
          <w:rFonts w:eastAsiaTheme="minorEastAsia"/>
          <w:spacing w:val="7"/>
          <w:szCs w:val="24"/>
        </w:rPr>
        <w:t>s</w:t>
      </w:r>
      <w:r w:rsidRPr="005E214E">
        <w:rPr>
          <w:rFonts w:eastAsiaTheme="minorEastAsia"/>
          <w:spacing w:val="3"/>
          <w:szCs w:val="24"/>
        </w:rPr>
        <w:t>o</w:t>
      </w:r>
      <w:r w:rsidRPr="005E214E">
        <w:rPr>
          <w:rFonts w:eastAsiaTheme="minorEastAsia"/>
          <w:szCs w:val="24"/>
        </w:rPr>
        <w:t>m</w:t>
      </w:r>
      <w:r w:rsidRPr="005E214E">
        <w:rPr>
          <w:rFonts w:eastAsiaTheme="minorEastAsia"/>
          <w:spacing w:val="22"/>
          <w:szCs w:val="24"/>
        </w:rPr>
        <w:t xml:space="preserve"> </w:t>
      </w:r>
      <w:r w:rsidRPr="005E214E">
        <w:rPr>
          <w:rFonts w:eastAsiaTheme="minorEastAsia"/>
          <w:spacing w:val="5"/>
          <w:szCs w:val="24"/>
        </w:rPr>
        <w:t>e</w:t>
      </w:r>
      <w:r w:rsidRPr="005E214E">
        <w:rPr>
          <w:rFonts w:eastAsiaTheme="minorEastAsia"/>
          <w:szCs w:val="24"/>
        </w:rPr>
        <w:t>r</w:t>
      </w:r>
      <w:r w:rsidRPr="005E214E">
        <w:rPr>
          <w:rFonts w:eastAsiaTheme="minorEastAsia"/>
          <w:spacing w:val="22"/>
          <w:szCs w:val="24"/>
        </w:rPr>
        <w:t xml:space="preserve"> </w:t>
      </w:r>
      <w:r w:rsidRPr="005E214E">
        <w:rPr>
          <w:rFonts w:eastAsiaTheme="minorEastAsia"/>
          <w:spacing w:val="6"/>
          <w:szCs w:val="24"/>
        </w:rPr>
        <w:t>ti</w:t>
      </w:r>
      <w:r w:rsidRPr="005E214E">
        <w:rPr>
          <w:rFonts w:eastAsiaTheme="minorEastAsia"/>
          <w:szCs w:val="24"/>
        </w:rPr>
        <w:t>l</w:t>
      </w:r>
      <w:r w:rsidRPr="005E214E">
        <w:rPr>
          <w:rFonts w:eastAsiaTheme="minorEastAsia"/>
          <w:spacing w:val="22"/>
          <w:szCs w:val="24"/>
        </w:rPr>
        <w:t xml:space="preserve"> </w:t>
      </w:r>
      <w:r w:rsidRPr="005E214E">
        <w:rPr>
          <w:rFonts w:eastAsiaTheme="minorEastAsia"/>
          <w:spacing w:val="3"/>
          <w:szCs w:val="24"/>
        </w:rPr>
        <w:t>fo</w:t>
      </w:r>
      <w:r w:rsidRPr="005E214E">
        <w:rPr>
          <w:rFonts w:eastAsiaTheme="minorEastAsia"/>
          <w:szCs w:val="24"/>
        </w:rPr>
        <w:t>r</w:t>
      </w:r>
      <w:r w:rsidRPr="005E214E">
        <w:rPr>
          <w:rFonts w:eastAsiaTheme="minorEastAsia"/>
          <w:spacing w:val="22"/>
          <w:szCs w:val="24"/>
        </w:rPr>
        <w:t xml:space="preserve"> </w:t>
      </w:r>
      <w:r w:rsidRPr="005E214E">
        <w:rPr>
          <w:rFonts w:eastAsiaTheme="minorEastAsia"/>
          <w:szCs w:val="24"/>
        </w:rPr>
        <w:t>å</w:t>
      </w:r>
      <w:r w:rsidRPr="005E214E">
        <w:rPr>
          <w:rFonts w:eastAsiaTheme="minorEastAsia"/>
          <w:spacing w:val="22"/>
          <w:szCs w:val="24"/>
        </w:rPr>
        <w:t xml:space="preserve"> </w:t>
      </w:r>
      <w:r w:rsidRPr="005E214E">
        <w:rPr>
          <w:rFonts w:eastAsiaTheme="minorEastAsia"/>
          <w:spacing w:val="5"/>
          <w:szCs w:val="24"/>
        </w:rPr>
        <w:t>f</w:t>
      </w:r>
      <w:r w:rsidRPr="005E214E">
        <w:rPr>
          <w:rFonts w:eastAsiaTheme="minorEastAsia"/>
          <w:spacing w:val="4"/>
          <w:szCs w:val="24"/>
        </w:rPr>
        <w:t>as</w:t>
      </w:r>
      <w:r w:rsidRPr="005E214E">
        <w:rPr>
          <w:rFonts w:eastAsiaTheme="minorEastAsia"/>
          <w:spacing w:val="5"/>
          <w:szCs w:val="24"/>
        </w:rPr>
        <w:t>t</w:t>
      </w:r>
      <w:r w:rsidRPr="005E214E">
        <w:rPr>
          <w:rFonts w:eastAsiaTheme="minorEastAsia"/>
          <w:spacing w:val="7"/>
          <w:szCs w:val="24"/>
        </w:rPr>
        <w:t>s</w:t>
      </w:r>
      <w:r w:rsidRPr="005E214E">
        <w:rPr>
          <w:rFonts w:eastAsiaTheme="minorEastAsia"/>
          <w:spacing w:val="5"/>
          <w:szCs w:val="24"/>
        </w:rPr>
        <w:t>e</w:t>
      </w:r>
      <w:r w:rsidRPr="005E214E">
        <w:rPr>
          <w:rFonts w:eastAsiaTheme="minorEastAsia"/>
          <w:spacing w:val="3"/>
          <w:szCs w:val="24"/>
        </w:rPr>
        <w:t>t</w:t>
      </w:r>
      <w:r w:rsidRPr="005E214E">
        <w:rPr>
          <w:rFonts w:eastAsiaTheme="minorEastAsia"/>
          <w:spacing w:val="4"/>
          <w:szCs w:val="24"/>
        </w:rPr>
        <w:t>t</w:t>
      </w:r>
      <w:r w:rsidRPr="005E214E">
        <w:rPr>
          <w:rFonts w:eastAsiaTheme="minorEastAsia"/>
          <w:szCs w:val="24"/>
        </w:rPr>
        <w:t>e</w:t>
      </w:r>
      <w:r w:rsidRPr="005E214E">
        <w:rPr>
          <w:rFonts w:eastAsiaTheme="minorEastAsia"/>
          <w:spacing w:val="22"/>
          <w:szCs w:val="24"/>
        </w:rPr>
        <w:t xml:space="preserve"> </w:t>
      </w:r>
      <w:r w:rsidRPr="005E214E">
        <w:rPr>
          <w:rFonts w:eastAsiaTheme="minorEastAsia"/>
          <w:spacing w:val="5"/>
          <w:szCs w:val="24"/>
        </w:rPr>
        <w:t>r</w:t>
      </w:r>
      <w:r w:rsidRPr="005E214E">
        <w:rPr>
          <w:rFonts w:eastAsiaTheme="minorEastAsia"/>
          <w:spacing w:val="1"/>
          <w:szCs w:val="24"/>
        </w:rPr>
        <w:t>a</w:t>
      </w:r>
      <w:r w:rsidRPr="005E214E">
        <w:rPr>
          <w:rFonts w:eastAsiaTheme="minorEastAsia"/>
          <w:spacing w:val="4"/>
          <w:szCs w:val="24"/>
        </w:rPr>
        <w:t>t</w:t>
      </w:r>
      <w:r w:rsidRPr="005E214E">
        <w:rPr>
          <w:rFonts w:eastAsiaTheme="minorEastAsia"/>
          <w:spacing w:val="5"/>
          <w:szCs w:val="24"/>
        </w:rPr>
        <w:t>e</w:t>
      </w:r>
      <w:r w:rsidRPr="005E214E">
        <w:rPr>
          <w:rFonts w:eastAsiaTheme="minorEastAsia"/>
          <w:spacing w:val="4"/>
          <w:szCs w:val="24"/>
        </w:rPr>
        <w:t>n</w:t>
      </w:r>
      <w:r w:rsidRPr="005E214E">
        <w:rPr>
          <w:rFonts w:eastAsiaTheme="minorEastAsia"/>
          <w:szCs w:val="24"/>
        </w:rPr>
        <w:t>e</w:t>
      </w:r>
      <w:r w:rsidRPr="005E214E">
        <w:rPr>
          <w:rFonts w:eastAsiaTheme="minorEastAsia"/>
          <w:spacing w:val="22"/>
          <w:szCs w:val="24"/>
        </w:rPr>
        <w:t xml:space="preserve"> </w:t>
      </w:r>
      <w:r w:rsidRPr="005E214E">
        <w:rPr>
          <w:rFonts w:eastAsiaTheme="minorEastAsia"/>
          <w:spacing w:val="6"/>
          <w:szCs w:val="24"/>
        </w:rPr>
        <w:t>ti</w:t>
      </w:r>
      <w:r w:rsidRPr="005E214E">
        <w:rPr>
          <w:rFonts w:eastAsiaTheme="minorEastAsia"/>
          <w:szCs w:val="24"/>
        </w:rPr>
        <w:t>l</w:t>
      </w:r>
      <w:r w:rsidRPr="005E214E">
        <w:rPr>
          <w:rFonts w:eastAsiaTheme="minorEastAsia"/>
          <w:spacing w:val="22"/>
          <w:szCs w:val="24"/>
        </w:rPr>
        <w:t xml:space="preserve"> </w:t>
      </w:r>
      <w:r w:rsidRPr="005E214E">
        <w:rPr>
          <w:rFonts w:eastAsiaTheme="minorEastAsia"/>
          <w:spacing w:val="5"/>
          <w:szCs w:val="24"/>
        </w:rPr>
        <w:t>e</w:t>
      </w:r>
      <w:r w:rsidRPr="005E214E">
        <w:rPr>
          <w:rFonts w:eastAsiaTheme="minorEastAsia"/>
          <w:szCs w:val="24"/>
        </w:rPr>
        <w:t>n</w:t>
      </w:r>
      <w:r w:rsidRPr="005E214E">
        <w:rPr>
          <w:rFonts w:eastAsiaTheme="minorEastAsia"/>
          <w:spacing w:val="22"/>
          <w:szCs w:val="24"/>
        </w:rPr>
        <w:t xml:space="preserve"> </w:t>
      </w:r>
      <w:r w:rsidRPr="005E214E">
        <w:rPr>
          <w:rFonts w:eastAsiaTheme="minorEastAsia"/>
          <w:spacing w:val="4"/>
          <w:szCs w:val="24"/>
        </w:rPr>
        <w:t>o</w:t>
      </w:r>
      <w:r w:rsidRPr="005E214E">
        <w:rPr>
          <w:rFonts w:eastAsiaTheme="minorEastAsia"/>
          <w:spacing w:val="3"/>
          <w:szCs w:val="24"/>
        </w:rPr>
        <w:t>l</w:t>
      </w:r>
      <w:r w:rsidRPr="005E214E">
        <w:rPr>
          <w:rFonts w:eastAsiaTheme="minorEastAsia"/>
          <w:spacing w:val="6"/>
          <w:szCs w:val="24"/>
        </w:rPr>
        <w:t>j</w:t>
      </w:r>
      <w:r w:rsidRPr="005E214E">
        <w:rPr>
          <w:rFonts w:eastAsiaTheme="minorEastAsia"/>
          <w:spacing w:val="5"/>
          <w:szCs w:val="24"/>
        </w:rPr>
        <w:t>e</w:t>
      </w:r>
      <w:r w:rsidRPr="005E214E">
        <w:rPr>
          <w:rFonts w:eastAsiaTheme="minorEastAsia"/>
          <w:spacing w:val="6"/>
          <w:szCs w:val="24"/>
        </w:rPr>
        <w:t>t</w:t>
      </w:r>
      <w:r w:rsidRPr="005E214E">
        <w:rPr>
          <w:rFonts w:eastAsiaTheme="minorEastAsia"/>
          <w:spacing w:val="3"/>
          <w:szCs w:val="24"/>
        </w:rPr>
        <w:t>a</w:t>
      </w:r>
      <w:r w:rsidRPr="005E214E">
        <w:rPr>
          <w:rFonts w:eastAsiaTheme="minorEastAsia"/>
          <w:spacing w:val="5"/>
          <w:szCs w:val="24"/>
        </w:rPr>
        <w:t>n</w:t>
      </w:r>
      <w:r w:rsidRPr="005E214E">
        <w:rPr>
          <w:rFonts w:eastAsiaTheme="minorEastAsia"/>
          <w:spacing w:val="3"/>
          <w:szCs w:val="24"/>
        </w:rPr>
        <w:t>k</w:t>
      </w:r>
      <w:r w:rsidRPr="005E214E">
        <w:rPr>
          <w:rFonts w:eastAsiaTheme="minorEastAsia"/>
          <w:spacing w:val="5"/>
          <w:szCs w:val="24"/>
        </w:rPr>
        <w:t>e</w:t>
      </w:r>
      <w:r w:rsidRPr="005E214E">
        <w:rPr>
          <w:rFonts w:eastAsiaTheme="minorEastAsia"/>
          <w:spacing w:val="4"/>
          <w:szCs w:val="24"/>
        </w:rPr>
        <w:t>r</w:t>
      </w:r>
      <w:r w:rsidRPr="005E214E">
        <w:rPr>
          <w:rFonts w:eastAsiaTheme="minorEastAsia"/>
          <w:szCs w:val="24"/>
        </w:rPr>
        <w:t>s</w:t>
      </w:r>
      <w:r w:rsidRPr="005E214E">
        <w:rPr>
          <w:rFonts w:eastAsiaTheme="minorEastAsia"/>
          <w:spacing w:val="30"/>
          <w:szCs w:val="24"/>
        </w:rPr>
        <w:t xml:space="preserve"> </w:t>
      </w:r>
      <w:r w:rsidRPr="005E214E">
        <w:rPr>
          <w:rFonts w:eastAsiaTheme="minorEastAsia"/>
          <w:spacing w:val="6"/>
          <w:szCs w:val="24"/>
        </w:rPr>
        <w:t>l</w:t>
      </w:r>
      <w:r w:rsidRPr="005E214E">
        <w:rPr>
          <w:rFonts w:eastAsiaTheme="minorEastAsia"/>
          <w:spacing w:val="4"/>
          <w:szCs w:val="24"/>
        </w:rPr>
        <w:t>as</w:t>
      </w:r>
      <w:r w:rsidRPr="005E214E">
        <w:rPr>
          <w:rFonts w:eastAsiaTheme="minorEastAsia"/>
          <w:spacing w:val="5"/>
          <w:szCs w:val="24"/>
        </w:rPr>
        <w:t xml:space="preserve">t. </w:t>
      </w:r>
      <w:proofErr w:type="spellStart"/>
      <w:r w:rsidRPr="005E214E">
        <w:rPr>
          <w:rFonts w:eastAsiaTheme="minorEastAsia"/>
          <w:szCs w:val="24"/>
        </w:rPr>
        <w:t>Baltic</w:t>
      </w:r>
      <w:proofErr w:type="spellEnd"/>
      <w:r w:rsidRPr="005E214E">
        <w:rPr>
          <w:rFonts w:eastAsiaTheme="minorEastAsia"/>
          <w:szCs w:val="24"/>
        </w:rPr>
        <w:t xml:space="preserve"> Dry </w:t>
      </w:r>
      <w:proofErr w:type="spellStart"/>
      <w:r w:rsidRPr="005E214E">
        <w:rPr>
          <w:rFonts w:eastAsiaTheme="minorEastAsia"/>
          <w:szCs w:val="24"/>
        </w:rPr>
        <w:t>Index</w:t>
      </w:r>
      <w:proofErr w:type="spellEnd"/>
      <w:r w:rsidRPr="005E214E">
        <w:rPr>
          <w:rFonts w:eastAsiaTheme="minorEastAsia"/>
          <w:szCs w:val="24"/>
        </w:rPr>
        <w:t xml:space="preserve"> er en indeks for tørrbulkratene innen shipping. Den ble introdusert I 1998, og drives av det britiske selskapet</w:t>
      </w:r>
      <w:r w:rsidRPr="005E214E">
        <w:rPr>
          <w:rFonts w:eastAsiaTheme="minorEastAsia"/>
          <w:color w:val="000000"/>
          <w:szCs w:val="24"/>
        </w:rPr>
        <w:t xml:space="preserve"> </w:t>
      </w:r>
      <w:proofErr w:type="spellStart"/>
      <w:r w:rsidRPr="005E214E">
        <w:rPr>
          <w:rFonts w:eastAsiaTheme="minorEastAsia"/>
          <w:color w:val="000000"/>
          <w:szCs w:val="24"/>
        </w:rPr>
        <w:t>Baltic</w:t>
      </w:r>
      <w:proofErr w:type="spellEnd"/>
      <w:r w:rsidRPr="005E214E">
        <w:rPr>
          <w:rFonts w:eastAsiaTheme="minorEastAsia"/>
          <w:color w:val="000000"/>
          <w:szCs w:val="24"/>
        </w:rPr>
        <w:t xml:space="preserve"> Exchange i London. I følge selskapet gir indeksen en bedømmelse av prisen for å flytte store råvarer til sjøs, og tar for seg 40 skipsruters utgangspunkt for frakt, tid og reise. </w:t>
      </w:r>
      <w:r>
        <w:rPr>
          <w:rFonts w:eastAsiaTheme="minorEastAsia"/>
          <w:color w:val="000000"/>
          <w:szCs w:val="24"/>
        </w:rPr>
        <w:br/>
      </w:r>
      <w:r w:rsidRPr="005E214E">
        <w:rPr>
          <w:rFonts w:eastAsiaTheme="minorEastAsia"/>
          <w:color w:val="000000"/>
          <w:szCs w:val="24"/>
        </w:rPr>
        <w:t xml:space="preserve">Den dekker tørrlasteskip av typen </w:t>
      </w:r>
      <w:proofErr w:type="spellStart"/>
      <w:r w:rsidRPr="005E214E">
        <w:rPr>
          <w:rFonts w:eastAsiaTheme="minorEastAsia"/>
          <w:color w:val="000000"/>
          <w:szCs w:val="24"/>
        </w:rPr>
        <w:t>supermax</w:t>
      </w:r>
      <w:proofErr w:type="spellEnd"/>
      <w:r w:rsidRPr="005E214E">
        <w:rPr>
          <w:rFonts w:eastAsiaTheme="minorEastAsia"/>
          <w:color w:val="000000"/>
          <w:szCs w:val="24"/>
        </w:rPr>
        <w:t xml:space="preserve">, </w:t>
      </w:r>
      <w:proofErr w:type="spellStart"/>
      <w:r w:rsidRPr="005E214E">
        <w:rPr>
          <w:rFonts w:eastAsiaTheme="minorEastAsia"/>
          <w:color w:val="000000"/>
          <w:szCs w:val="24"/>
        </w:rPr>
        <w:t>panamax</w:t>
      </w:r>
      <w:proofErr w:type="spellEnd"/>
      <w:r w:rsidRPr="005E214E">
        <w:rPr>
          <w:rFonts w:eastAsiaTheme="minorEastAsia"/>
          <w:color w:val="000000"/>
          <w:szCs w:val="24"/>
        </w:rPr>
        <w:t xml:space="preserve">, </w:t>
      </w:r>
      <w:proofErr w:type="spellStart"/>
      <w:r w:rsidRPr="005E214E">
        <w:rPr>
          <w:rFonts w:eastAsiaTheme="minorEastAsia"/>
          <w:color w:val="000000"/>
          <w:szCs w:val="24"/>
        </w:rPr>
        <w:t>handysize</w:t>
      </w:r>
      <w:proofErr w:type="spellEnd"/>
      <w:r w:rsidRPr="005E214E">
        <w:rPr>
          <w:rFonts w:eastAsiaTheme="minorEastAsia"/>
          <w:color w:val="000000"/>
          <w:szCs w:val="24"/>
        </w:rPr>
        <w:t xml:space="preserve"> og </w:t>
      </w:r>
      <w:proofErr w:type="spellStart"/>
      <w:r w:rsidRPr="005E214E">
        <w:rPr>
          <w:rFonts w:eastAsiaTheme="minorEastAsia"/>
          <w:color w:val="000000"/>
          <w:szCs w:val="24"/>
        </w:rPr>
        <w:t>capesize</w:t>
      </w:r>
      <w:proofErr w:type="spellEnd"/>
      <w:r w:rsidRPr="005E214E">
        <w:rPr>
          <w:rFonts w:eastAsiaTheme="minorEastAsia"/>
          <w:color w:val="000000"/>
          <w:szCs w:val="24"/>
        </w:rPr>
        <w:t xml:space="preserve"> som frakter en rekke handelsvarer inkludert kull, jernmalm og korn.</w:t>
      </w:r>
    </w:p>
    <w:p w:rsidR="00917420" w:rsidRPr="005E214E" w:rsidRDefault="00917420" w:rsidP="00917420">
      <w:pPr>
        <w:pStyle w:val="Listeavsnitt"/>
        <w:spacing w:after="200"/>
        <w:rPr>
          <w:szCs w:val="24"/>
        </w:rPr>
      </w:pPr>
    </w:p>
    <w:p w:rsidR="00917420" w:rsidRPr="005E214E" w:rsidRDefault="00917420" w:rsidP="00917420">
      <w:pPr>
        <w:pStyle w:val="Listeavsnitt"/>
        <w:numPr>
          <w:ilvl w:val="0"/>
          <w:numId w:val="3"/>
        </w:numPr>
        <w:spacing w:after="200"/>
        <w:rPr>
          <w:szCs w:val="24"/>
        </w:rPr>
      </w:pPr>
      <w:r w:rsidRPr="005E214E">
        <w:rPr>
          <w:szCs w:val="24"/>
        </w:rPr>
        <w:t>3600 $ pr dag.</w:t>
      </w:r>
      <w:r w:rsidRPr="005E214E">
        <w:rPr>
          <w:szCs w:val="24"/>
        </w:rPr>
        <w:br/>
      </w:r>
    </w:p>
    <w:p w:rsidR="00917420" w:rsidRPr="005E214E" w:rsidRDefault="00917420" w:rsidP="00917420">
      <w:pPr>
        <w:pStyle w:val="Listeavsnitt"/>
        <w:numPr>
          <w:ilvl w:val="0"/>
          <w:numId w:val="3"/>
        </w:numPr>
        <w:spacing w:after="200"/>
      </w:pPr>
      <w:r w:rsidRPr="005E214E">
        <w:t>Offshore forsynings- og ankerhåndtering</w:t>
      </w:r>
      <w:r>
        <w:t>s</w:t>
      </w:r>
      <w:r w:rsidRPr="005E214E">
        <w:t>skip. Bilferjer. Stykkgodsskip.</w:t>
      </w:r>
    </w:p>
    <w:p w:rsidR="00917420" w:rsidRPr="005E214E" w:rsidRDefault="00917420" w:rsidP="00917420">
      <w:pPr>
        <w:pStyle w:val="Listeavsnitt"/>
        <w:spacing w:after="200"/>
      </w:pPr>
    </w:p>
    <w:p w:rsidR="00917420" w:rsidRPr="005E214E" w:rsidRDefault="00917420" w:rsidP="00917420">
      <w:pPr>
        <w:pStyle w:val="Listeavsnitt"/>
        <w:numPr>
          <w:ilvl w:val="0"/>
          <w:numId w:val="3"/>
        </w:numPr>
        <w:spacing w:after="200"/>
      </w:pPr>
      <w:r w:rsidRPr="005E214E">
        <w:t>Oljetankskip. Gasstankskip. Bulkskip.</w:t>
      </w:r>
    </w:p>
    <w:p w:rsidR="00917420" w:rsidRPr="005E214E" w:rsidRDefault="00917420" w:rsidP="00917420">
      <w:pPr>
        <w:pStyle w:val="Listeavsnitt"/>
        <w:spacing w:after="200"/>
      </w:pPr>
    </w:p>
    <w:p w:rsidR="00917420" w:rsidRPr="005E214E" w:rsidRDefault="00917420" w:rsidP="00917420">
      <w:pPr>
        <w:pStyle w:val="Listeavsnitt"/>
        <w:numPr>
          <w:ilvl w:val="0"/>
          <w:numId w:val="3"/>
        </w:numPr>
        <w:spacing w:after="200"/>
      </w:pPr>
      <w:r>
        <w:t xml:space="preserve">Skal bidra til økt forståelse av </w:t>
      </w:r>
      <w:proofErr w:type="spellStart"/>
      <w:r>
        <w:t>Worldscale</w:t>
      </w:r>
      <w:proofErr w:type="spellEnd"/>
      <w:r>
        <w:t xml:space="preserve"> og </w:t>
      </w:r>
      <w:proofErr w:type="spellStart"/>
      <w:r>
        <w:t>Baltic</w:t>
      </w:r>
      <w:proofErr w:type="spellEnd"/>
      <w:r>
        <w:t xml:space="preserve"> Dry </w:t>
      </w:r>
      <w:proofErr w:type="spellStart"/>
      <w:r>
        <w:t>index</w:t>
      </w:r>
      <w:proofErr w:type="spellEnd"/>
      <w:r>
        <w:t>.</w:t>
      </w:r>
    </w:p>
    <w:p w:rsidR="00917420" w:rsidRPr="005E214E" w:rsidRDefault="00917420" w:rsidP="00917420">
      <w:pPr>
        <w:pStyle w:val="Listeavsnitt"/>
        <w:spacing w:after="200"/>
      </w:pPr>
    </w:p>
    <w:p w:rsidR="00917420" w:rsidRPr="005E214E" w:rsidRDefault="00917420" w:rsidP="00917420">
      <w:pPr>
        <w:pStyle w:val="Listeavsnitt"/>
        <w:numPr>
          <w:ilvl w:val="0"/>
          <w:numId w:val="3"/>
        </w:numPr>
        <w:spacing w:after="200"/>
      </w:pPr>
      <w:r>
        <w:t>Seiler skipet 250 dager med inntekt, blir det f</w:t>
      </w:r>
      <w:r w:rsidRPr="005E214E">
        <w:t>lere dager å avskrive de faste kostnadene på</w:t>
      </w:r>
      <w:r>
        <w:t xml:space="preserve">, for </w:t>
      </w:r>
      <w:r w:rsidRPr="005E214E">
        <w:t>eksempel finanskostnader og avskrivninger. Dermed blir de faste kostnadene lavere pr døgn reise. Skipet blir mer effektivt i drift.</w:t>
      </w:r>
      <w:r w:rsidRPr="005E214E">
        <w:br/>
      </w:r>
    </w:p>
    <w:p w:rsidR="00917420" w:rsidRDefault="00917420" w:rsidP="00917420">
      <w:pPr>
        <w:pStyle w:val="Listeavsnitt"/>
        <w:numPr>
          <w:ilvl w:val="0"/>
          <w:numId w:val="3"/>
        </w:numPr>
        <w:spacing w:after="200"/>
      </w:pPr>
      <w:r w:rsidRPr="005E214E">
        <w:rPr>
          <w:szCs w:val="24"/>
        </w:rPr>
        <w:t>Se/gjennomgå tabellen ”</w:t>
      </w:r>
      <w:proofErr w:type="spellStart"/>
      <w:r w:rsidRPr="005E214E">
        <w:rPr>
          <w:rFonts w:eastAsiaTheme="minorEastAsia"/>
          <w:color w:val="333333"/>
          <w:szCs w:val="24"/>
        </w:rPr>
        <w:t>NOR/NIS-foretak</w:t>
      </w:r>
      <w:proofErr w:type="spellEnd"/>
      <w:r w:rsidRPr="005E214E">
        <w:rPr>
          <w:rFonts w:eastAsiaTheme="minorEastAsia"/>
          <w:color w:val="333333"/>
          <w:szCs w:val="24"/>
        </w:rPr>
        <w:t xml:space="preserve"> i utenriksfart sjøfart. Inntekter og kostnader (mill. kr)”</w:t>
      </w:r>
      <w:r w:rsidRPr="005E214E">
        <w:rPr>
          <w:szCs w:val="24"/>
        </w:rPr>
        <w:t xml:space="preserve"> i kapittelet i læreboka</w:t>
      </w:r>
      <w:r w:rsidRPr="005E214E">
        <w:t>.</w:t>
      </w:r>
    </w:p>
    <w:p w:rsidR="006C5CDA" w:rsidRDefault="006C5CDA" w:rsidP="00917420">
      <w:pPr>
        <w:pStyle w:val="Tittel"/>
      </w:pPr>
      <w:bookmarkStart w:id="6" w:name="_Toc353816697"/>
      <w:bookmarkStart w:id="7" w:name="_Toc359945354"/>
      <w:bookmarkStart w:id="8" w:name="_Toc362430827"/>
    </w:p>
    <w:p w:rsidR="00917420" w:rsidRPr="00E706F0" w:rsidRDefault="00917420" w:rsidP="00917420">
      <w:pPr>
        <w:pStyle w:val="Tittel"/>
      </w:pPr>
      <w:r w:rsidRPr="00E706F0">
        <w:t>Kapittel 15 Økonomi</w:t>
      </w:r>
      <w:bookmarkEnd w:id="6"/>
      <w:bookmarkEnd w:id="7"/>
      <w:bookmarkEnd w:id="8"/>
    </w:p>
    <w:p w:rsidR="00917420" w:rsidRPr="00E706F0" w:rsidRDefault="00917420" w:rsidP="00917420">
      <w:pPr>
        <w:pStyle w:val="Listeavsnitt"/>
        <w:widowControl w:val="0"/>
        <w:numPr>
          <w:ilvl w:val="0"/>
          <w:numId w:val="15"/>
        </w:numPr>
        <w:autoSpaceDE w:val="0"/>
        <w:autoSpaceDN w:val="0"/>
        <w:adjustRightInd w:val="0"/>
        <w:spacing w:after="200"/>
        <w:rPr>
          <w:szCs w:val="24"/>
        </w:rPr>
      </w:pPr>
      <w:r w:rsidRPr="00E706F0">
        <w:rPr>
          <w:rFonts w:eastAsiaTheme="minorEastAsia"/>
          <w:szCs w:val="24"/>
        </w:rPr>
        <w:t xml:space="preserve">Samfunnsøkonomi er også kjent som sosialøkonomi, statsøkonomi eller nasjonaløkonomi. Det er en samfunnsvitenskapelig atferdsvitenskap som studerer hvordan det økonomiske liv i samfunnet fungerer gjennom fordeling og bruk av knappe ressurser. </w:t>
      </w:r>
      <w:r w:rsidRPr="00E706F0">
        <w:rPr>
          <w:rFonts w:eastAsiaTheme="minorEastAsia"/>
          <w:szCs w:val="24"/>
        </w:rPr>
        <w:br/>
      </w:r>
      <w:r w:rsidRPr="00E706F0">
        <w:rPr>
          <w:rFonts w:eastAsiaTheme="minorEastAsia"/>
          <w:szCs w:val="24"/>
        </w:rPr>
        <w:br/>
        <w:t xml:space="preserve">Samfunnsøkonomien deles igjen inn i mikroøkonomi og makroøkonomi.  Mikroøkonomisk teori er studiet av de mindre økonomiske bestanddelene, inkludert atferden til det enkelte individ, den enkelte husholdning og den enkelte bedrift. Makroøkonomisk teori er studiet av sammenhenger mellom sammenslåtte økonomiske størrelser, som for eksempel produksjon, konsum, investeringer, sparing, sysselsetting, og inflasjon. </w:t>
      </w:r>
    </w:p>
    <w:p w:rsidR="00917420" w:rsidRPr="00E706F0" w:rsidRDefault="00917420" w:rsidP="00917420">
      <w:pPr>
        <w:pStyle w:val="Listeavsnitt"/>
        <w:widowControl w:val="0"/>
        <w:autoSpaceDE w:val="0"/>
        <w:autoSpaceDN w:val="0"/>
        <w:adjustRightInd w:val="0"/>
        <w:spacing w:after="200"/>
        <w:rPr>
          <w:szCs w:val="24"/>
        </w:rPr>
      </w:pPr>
      <w:r w:rsidRPr="00E706F0">
        <w:rPr>
          <w:rFonts w:eastAsiaTheme="minorEastAsia"/>
          <w:szCs w:val="24"/>
        </w:rPr>
        <w:t>Makroøkonomien beskjeftiger seg altså med de store økonomiske sammenhenger, mens mikroøkonomien har med individet å gjøre</w:t>
      </w:r>
      <w:r w:rsidRPr="00E706F0">
        <w:rPr>
          <w:rFonts w:eastAsiaTheme="minorEastAsia"/>
          <w:szCs w:val="24"/>
        </w:rPr>
        <w:br/>
      </w:r>
    </w:p>
    <w:p w:rsidR="00917420" w:rsidRPr="00E706F0" w:rsidRDefault="00917420" w:rsidP="00917420">
      <w:pPr>
        <w:pStyle w:val="Listeavsnitt"/>
        <w:widowControl w:val="0"/>
        <w:numPr>
          <w:ilvl w:val="0"/>
          <w:numId w:val="15"/>
        </w:numPr>
        <w:autoSpaceDE w:val="0"/>
        <w:autoSpaceDN w:val="0"/>
        <w:adjustRightInd w:val="0"/>
        <w:spacing w:after="200"/>
        <w:rPr>
          <w:szCs w:val="24"/>
        </w:rPr>
      </w:pPr>
      <w:r w:rsidRPr="00E706F0">
        <w:rPr>
          <w:rFonts w:eastAsiaTheme="minorEastAsia"/>
          <w:szCs w:val="24"/>
        </w:rPr>
        <w:t>Bedriftsøkonomi, i motsetning til samfunnsøkonomi, handler om investeringer, årsregnskap, bedriftsregnskap og budsjetter for bedrifter.</w:t>
      </w:r>
    </w:p>
    <w:p w:rsidR="00917420" w:rsidRPr="00E706F0" w:rsidRDefault="00917420" w:rsidP="00917420">
      <w:pPr>
        <w:pStyle w:val="Listeavsnitt"/>
        <w:spacing w:after="200"/>
        <w:rPr>
          <w:szCs w:val="24"/>
        </w:rPr>
      </w:pPr>
    </w:p>
    <w:p w:rsidR="00917420" w:rsidRPr="00E706F0" w:rsidRDefault="00917420" w:rsidP="00917420">
      <w:pPr>
        <w:pStyle w:val="Listeavsnitt"/>
        <w:spacing w:after="200"/>
        <w:rPr>
          <w:szCs w:val="24"/>
        </w:rPr>
      </w:pPr>
    </w:p>
    <w:p w:rsidR="00917420" w:rsidRPr="00E706F0" w:rsidRDefault="00917420" w:rsidP="00917420">
      <w:pPr>
        <w:pStyle w:val="Listeavsnitt"/>
        <w:numPr>
          <w:ilvl w:val="0"/>
          <w:numId w:val="15"/>
        </w:numPr>
        <w:spacing w:after="200"/>
        <w:rPr>
          <w:szCs w:val="24"/>
        </w:rPr>
      </w:pPr>
      <w:r w:rsidRPr="00E706F0">
        <w:rPr>
          <w:szCs w:val="24"/>
        </w:rPr>
        <w:t>Finansregnskapet.</w:t>
      </w:r>
      <w:r w:rsidRPr="00E706F0">
        <w:rPr>
          <w:szCs w:val="24"/>
        </w:rPr>
        <w:br/>
      </w:r>
    </w:p>
    <w:p w:rsidR="00917420" w:rsidRPr="00E706F0" w:rsidRDefault="00917420" w:rsidP="00917420">
      <w:pPr>
        <w:pStyle w:val="Listeavsnitt"/>
        <w:numPr>
          <w:ilvl w:val="0"/>
          <w:numId w:val="15"/>
        </w:numPr>
        <w:spacing w:after="200"/>
        <w:rPr>
          <w:szCs w:val="24"/>
        </w:rPr>
      </w:pPr>
      <w:r w:rsidRPr="00E706F0">
        <w:rPr>
          <w:szCs w:val="24"/>
        </w:rPr>
        <w:br/>
      </w:r>
      <w:r w:rsidRPr="00E706F0">
        <w:rPr>
          <w:noProof/>
          <w:szCs w:val="24"/>
        </w:rPr>
        <w:drawing>
          <wp:inline distT="0" distB="0" distL="0" distR="0">
            <wp:extent cx="5756910" cy="2464413"/>
            <wp:effectExtent l="0" t="0" r="889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910" cy="2464413"/>
                    </a:xfrm>
                    <a:prstGeom prst="rect">
                      <a:avLst/>
                    </a:prstGeom>
                    <a:noFill/>
                    <a:ln>
                      <a:noFill/>
                    </a:ln>
                  </pic:spPr>
                </pic:pic>
              </a:graphicData>
            </a:graphic>
          </wp:inline>
        </w:drawing>
      </w:r>
    </w:p>
    <w:p w:rsidR="00917420" w:rsidRPr="00E706F0" w:rsidRDefault="00917420" w:rsidP="00917420">
      <w:pPr>
        <w:spacing w:after="200"/>
        <w:jc w:val="center"/>
        <w:rPr>
          <w:szCs w:val="24"/>
        </w:rPr>
      </w:pPr>
      <w:r w:rsidRPr="00E706F0">
        <w:rPr>
          <w:noProof/>
          <w:szCs w:val="24"/>
        </w:rPr>
        <w:drawing>
          <wp:inline distT="0" distB="0" distL="0" distR="0">
            <wp:extent cx="2036411" cy="1784931"/>
            <wp:effectExtent l="0" t="0" r="0" b="0"/>
            <wp:docPr id="26"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6411" cy="1784931"/>
                    </a:xfrm>
                    <a:prstGeom prst="rect">
                      <a:avLst/>
                    </a:prstGeom>
                    <a:noFill/>
                    <a:ln>
                      <a:noFill/>
                    </a:ln>
                  </pic:spPr>
                </pic:pic>
              </a:graphicData>
            </a:graphic>
          </wp:inline>
        </w:drawing>
      </w:r>
      <w:r w:rsidRPr="00E706F0">
        <w:rPr>
          <w:szCs w:val="24"/>
        </w:rPr>
        <w:t xml:space="preserve">    </w:t>
      </w:r>
      <w:r w:rsidRPr="00E706F0">
        <w:rPr>
          <w:noProof/>
          <w:szCs w:val="24"/>
        </w:rPr>
        <w:drawing>
          <wp:inline distT="0" distB="0" distL="0" distR="0">
            <wp:extent cx="2115463" cy="1553346"/>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6095" cy="1553810"/>
                    </a:xfrm>
                    <a:prstGeom prst="rect">
                      <a:avLst/>
                    </a:prstGeom>
                    <a:noFill/>
                    <a:ln>
                      <a:noFill/>
                    </a:ln>
                  </pic:spPr>
                </pic:pic>
              </a:graphicData>
            </a:graphic>
          </wp:inline>
        </w:drawing>
      </w:r>
      <w:r w:rsidRPr="00E706F0">
        <w:rPr>
          <w:szCs w:val="24"/>
        </w:rPr>
        <w:t xml:space="preserve">  </w:t>
      </w:r>
    </w:p>
    <w:p w:rsidR="00917420" w:rsidRPr="00E706F0" w:rsidRDefault="00917420" w:rsidP="00917420">
      <w:pPr>
        <w:spacing w:after="200"/>
        <w:rPr>
          <w:szCs w:val="24"/>
        </w:rPr>
      </w:pPr>
    </w:p>
    <w:p w:rsidR="00917420" w:rsidRPr="00E706F0" w:rsidRDefault="00917420" w:rsidP="00917420">
      <w:pPr>
        <w:pStyle w:val="Listeavsnitt"/>
        <w:numPr>
          <w:ilvl w:val="0"/>
          <w:numId w:val="15"/>
        </w:numPr>
        <w:spacing w:after="200"/>
        <w:rPr>
          <w:szCs w:val="24"/>
        </w:rPr>
      </w:pPr>
    </w:p>
    <w:p w:rsidR="00917420" w:rsidRPr="00E706F0" w:rsidRDefault="00917420" w:rsidP="00917420">
      <w:pPr>
        <w:pStyle w:val="Listeavsnitt"/>
        <w:widowControl w:val="0"/>
        <w:numPr>
          <w:ilvl w:val="0"/>
          <w:numId w:val="20"/>
        </w:numPr>
        <w:autoSpaceDE w:val="0"/>
        <w:autoSpaceDN w:val="0"/>
        <w:adjustRightInd w:val="0"/>
        <w:spacing w:after="200"/>
        <w:rPr>
          <w:szCs w:val="24"/>
        </w:rPr>
      </w:pPr>
      <w:r w:rsidRPr="00E706F0">
        <w:rPr>
          <w:szCs w:val="24"/>
        </w:rPr>
        <w:t xml:space="preserve">dobbelt bokholderi </w:t>
      </w:r>
      <w:r w:rsidRPr="00E706F0">
        <w:rPr>
          <w:rFonts w:eastAsiaTheme="minorEastAsia"/>
          <w:szCs w:val="24"/>
        </w:rPr>
        <w:t>betyr at hver transaksjon registreres på minst to steder (konti), med like store beløp til debet (+) og til kredit (-). Summen av et bilag (debet og kredit) er alltid null i bokføring.</w:t>
      </w:r>
    </w:p>
    <w:p w:rsidR="00917420" w:rsidRPr="00E706F0" w:rsidRDefault="00917420" w:rsidP="00917420">
      <w:pPr>
        <w:pStyle w:val="Listeavsnitt"/>
        <w:spacing w:after="200"/>
        <w:ind w:left="1440"/>
        <w:rPr>
          <w:szCs w:val="24"/>
        </w:rPr>
      </w:pPr>
    </w:p>
    <w:p w:rsidR="00917420" w:rsidRPr="00E706F0" w:rsidRDefault="00917420" w:rsidP="00917420">
      <w:pPr>
        <w:pStyle w:val="Listeavsnitt"/>
        <w:widowControl w:val="0"/>
        <w:numPr>
          <w:ilvl w:val="0"/>
          <w:numId w:val="20"/>
        </w:numPr>
        <w:autoSpaceDE w:val="0"/>
        <w:autoSpaceDN w:val="0"/>
        <w:adjustRightInd w:val="0"/>
        <w:spacing w:after="200"/>
        <w:rPr>
          <w:szCs w:val="24"/>
        </w:rPr>
      </w:pPr>
      <w:r w:rsidRPr="00E706F0">
        <w:rPr>
          <w:rFonts w:eastAsiaTheme="minorEastAsia"/>
          <w:szCs w:val="24"/>
        </w:rPr>
        <w:t xml:space="preserve">Debet er en regnskapsteknisk betegnelse som anvendes når eiendeler i balansen øker, eller når en post på egenkapital og gjeldssiden reduseres, for eksempel når gjeld nedbetales. Da bokføres dette til debet på en gjeldskonto. </w:t>
      </w:r>
      <w:r w:rsidRPr="00E706F0">
        <w:rPr>
          <w:rFonts w:eastAsiaTheme="minorEastAsia"/>
          <w:szCs w:val="24"/>
        </w:rPr>
        <w:br/>
      </w:r>
      <w:r w:rsidRPr="00E706F0">
        <w:rPr>
          <w:rFonts w:eastAsiaTheme="minorEastAsia"/>
          <w:szCs w:val="24"/>
        </w:rPr>
        <w:br/>
        <w:t xml:space="preserve">I resultatregnskapet er en debetpost en kostnad siden kostnader reduserer resultatet, som igjen reduserer egenkapitalen som ligger på kreditsiden i balansen. En debetpost vil med andre ord alltid ha sin motpost i en bokføring som går til kredit. </w:t>
      </w:r>
      <w:r w:rsidRPr="00E706F0">
        <w:rPr>
          <w:rFonts w:eastAsiaTheme="minorEastAsia"/>
          <w:szCs w:val="24"/>
        </w:rPr>
        <w:br/>
      </w:r>
      <w:r w:rsidRPr="00E706F0">
        <w:rPr>
          <w:rFonts w:eastAsiaTheme="minorEastAsia"/>
          <w:szCs w:val="24"/>
        </w:rPr>
        <w:br/>
        <w:t xml:space="preserve">Kredit er en regnskapsteknisk betegnelse som anvendes når egenkapital og gjeld i balansen øker, eller når en post på </w:t>
      </w:r>
      <w:proofErr w:type="spellStart"/>
      <w:r w:rsidRPr="00E706F0">
        <w:rPr>
          <w:rFonts w:eastAsiaTheme="minorEastAsia"/>
          <w:szCs w:val="24"/>
        </w:rPr>
        <w:t>eiendelsiden</w:t>
      </w:r>
      <w:proofErr w:type="spellEnd"/>
      <w:r w:rsidRPr="00E706F0">
        <w:rPr>
          <w:rFonts w:eastAsiaTheme="minorEastAsia"/>
          <w:szCs w:val="24"/>
        </w:rPr>
        <w:t xml:space="preserve"> reduseres, for eksempel når penger utbetales fra kassen. Da bokføres dette til kredit på en eiendelskonto. </w:t>
      </w:r>
      <w:r w:rsidRPr="00E706F0">
        <w:rPr>
          <w:rFonts w:eastAsiaTheme="minorEastAsia"/>
          <w:szCs w:val="24"/>
        </w:rPr>
        <w:br/>
      </w:r>
      <w:r w:rsidRPr="00E706F0">
        <w:rPr>
          <w:rFonts w:eastAsiaTheme="minorEastAsia"/>
          <w:szCs w:val="24"/>
        </w:rPr>
        <w:lastRenderedPageBreak/>
        <w:br/>
        <w:t>I resultatregnskapet betegner kreditposter inntekter, siden inntektene er med på å øke egenkapitalen som ligger på kreditsiden i balansen. Kreditposten vil alltid ha sin motpost i en bokføring som går til debet.</w:t>
      </w:r>
    </w:p>
    <w:p w:rsidR="00917420" w:rsidRPr="00E706F0" w:rsidRDefault="00917420" w:rsidP="00917420">
      <w:pPr>
        <w:pStyle w:val="Listeavsnitt"/>
        <w:spacing w:after="200"/>
        <w:ind w:left="1440"/>
        <w:rPr>
          <w:szCs w:val="24"/>
        </w:rPr>
      </w:pPr>
    </w:p>
    <w:p w:rsidR="00917420" w:rsidRPr="00E706F0" w:rsidRDefault="00917420" w:rsidP="00917420">
      <w:pPr>
        <w:pStyle w:val="Listeavsnitt"/>
        <w:numPr>
          <w:ilvl w:val="0"/>
          <w:numId w:val="20"/>
        </w:numPr>
        <w:spacing w:after="200"/>
        <w:rPr>
          <w:szCs w:val="24"/>
        </w:rPr>
      </w:pPr>
      <w:r w:rsidRPr="00E706F0">
        <w:rPr>
          <w:szCs w:val="24"/>
        </w:rPr>
        <w:t>Hvor mye av bedriftens eiendeler som er finansiert av egne midler.</w:t>
      </w:r>
    </w:p>
    <w:p w:rsidR="00917420" w:rsidRPr="00E706F0" w:rsidRDefault="00917420" w:rsidP="00917420">
      <w:pPr>
        <w:pStyle w:val="Listeavsnitt"/>
        <w:spacing w:after="200"/>
        <w:ind w:left="1440"/>
        <w:rPr>
          <w:szCs w:val="24"/>
        </w:rPr>
      </w:pPr>
    </w:p>
    <w:p w:rsidR="00917420" w:rsidRPr="00E706F0" w:rsidRDefault="00917420" w:rsidP="00917420">
      <w:pPr>
        <w:pStyle w:val="Listeavsnitt"/>
        <w:numPr>
          <w:ilvl w:val="0"/>
          <w:numId w:val="20"/>
        </w:numPr>
        <w:spacing w:after="200"/>
        <w:rPr>
          <w:szCs w:val="24"/>
        </w:rPr>
      </w:pPr>
      <w:r w:rsidRPr="00E706F0">
        <w:rPr>
          <w:szCs w:val="24"/>
        </w:rPr>
        <w:t>Hvor mye av bedriftens eiendeler som er finansiert av gjeld.</w:t>
      </w:r>
    </w:p>
    <w:p w:rsidR="00917420" w:rsidRPr="00E706F0" w:rsidRDefault="00917420" w:rsidP="00917420">
      <w:pPr>
        <w:pStyle w:val="Listeavsnitt"/>
        <w:spacing w:after="200"/>
        <w:ind w:left="1440"/>
        <w:rPr>
          <w:szCs w:val="24"/>
        </w:rPr>
      </w:pPr>
    </w:p>
    <w:p w:rsidR="00917420" w:rsidRPr="00E706F0" w:rsidRDefault="00917420" w:rsidP="00917420">
      <w:pPr>
        <w:pStyle w:val="Listeavsnitt"/>
        <w:numPr>
          <w:ilvl w:val="0"/>
          <w:numId w:val="20"/>
        </w:numPr>
        <w:spacing w:after="200"/>
        <w:rPr>
          <w:szCs w:val="24"/>
        </w:rPr>
      </w:pPr>
      <w:r w:rsidRPr="00E706F0">
        <w:rPr>
          <w:szCs w:val="24"/>
        </w:rPr>
        <w:t>Bedriftens anleggsmidler og omløpsmidler.</w:t>
      </w:r>
    </w:p>
    <w:p w:rsidR="00917420" w:rsidRPr="00E706F0" w:rsidRDefault="00917420" w:rsidP="00917420">
      <w:pPr>
        <w:pStyle w:val="Listeavsnitt"/>
        <w:spacing w:after="200"/>
        <w:ind w:left="1440"/>
        <w:rPr>
          <w:szCs w:val="24"/>
        </w:rPr>
      </w:pPr>
    </w:p>
    <w:p w:rsidR="00917420" w:rsidRPr="00E706F0" w:rsidRDefault="00917420" w:rsidP="00917420">
      <w:pPr>
        <w:pStyle w:val="Listeavsnitt"/>
        <w:widowControl w:val="0"/>
        <w:numPr>
          <w:ilvl w:val="0"/>
          <w:numId w:val="20"/>
        </w:numPr>
        <w:autoSpaceDE w:val="0"/>
        <w:autoSpaceDN w:val="0"/>
        <w:adjustRightInd w:val="0"/>
        <w:spacing w:after="200"/>
        <w:rPr>
          <w:szCs w:val="24"/>
        </w:rPr>
      </w:pPr>
      <w:r w:rsidRPr="00E706F0">
        <w:rPr>
          <w:rFonts w:eastAsiaTheme="minorEastAsia"/>
          <w:szCs w:val="24"/>
        </w:rPr>
        <w:t xml:space="preserve">Balanse er en oppstilling som viser hva bedriften har av eiendeler, egenkapital (egne midler) og </w:t>
      </w:r>
      <w:proofErr w:type="gramStart"/>
      <w:r w:rsidRPr="00E706F0">
        <w:rPr>
          <w:rFonts w:eastAsiaTheme="minorEastAsia"/>
          <w:szCs w:val="24"/>
        </w:rPr>
        <w:t>gjeld  på</w:t>
      </w:r>
      <w:proofErr w:type="gramEnd"/>
      <w:r w:rsidRPr="00E706F0">
        <w:rPr>
          <w:rFonts w:eastAsiaTheme="minorEastAsia"/>
          <w:szCs w:val="24"/>
        </w:rPr>
        <w:t xml:space="preserve"> et bestemt tidspunkt. I balansen forteller debetsiden hvilke eiendeler virksomheten har brukt kapitalen på (eiendeler), og </w:t>
      </w:r>
      <w:proofErr w:type="gramStart"/>
      <w:r w:rsidRPr="00E706F0">
        <w:rPr>
          <w:rFonts w:eastAsiaTheme="minorEastAsia"/>
          <w:szCs w:val="24"/>
        </w:rPr>
        <w:t>kreditsiden  forteller</w:t>
      </w:r>
      <w:proofErr w:type="gramEnd"/>
      <w:r w:rsidRPr="00E706F0">
        <w:rPr>
          <w:rFonts w:eastAsiaTheme="minorEastAsia"/>
          <w:szCs w:val="24"/>
        </w:rPr>
        <w:t xml:space="preserve"> hvordan virksomheten har anskaffet seg kapitalen (egenkapital og gjeld).</w:t>
      </w:r>
    </w:p>
    <w:p w:rsidR="00917420" w:rsidRPr="00E706F0" w:rsidRDefault="00917420" w:rsidP="00917420">
      <w:pPr>
        <w:pStyle w:val="Listeavsnitt"/>
        <w:spacing w:after="200"/>
        <w:ind w:left="1440"/>
        <w:rPr>
          <w:szCs w:val="24"/>
        </w:rPr>
      </w:pPr>
    </w:p>
    <w:p w:rsidR="00917420" w:rsidRPr="00E706F0" w:rsidRDefault="00917420" w:rsidP="00917420">
      <w:pPr>
        <w:pStyle w:val="Listeavsnitt"/>
        <w:spacing w:after="200"/>
        <w:ind w:left="1440"/>
        <w:rPr>
          <w:szCs w:val="24"/>
        </w:rPr>
      </w:pPr>
    </w:p>
    <w:p w:rsidR="00917420" w:rsidRPr="00E706F0" w:rsidRDefault="00917420" w:rsidP="00917420">
      <w:pPr>
        <w:pStyle w:val="Listeavsnitt"/>
        <w:numPr>
          <w:ilvl w:val="0"/>
          <w:numId w:val="20"/>
        </w:numPr>
        <w:spacing w:after="200"/>
        <w:rPr>
          <w:szCs w:val="24"/>
        </w:rPr>
      </w:pPr>
    </w:p>
    <w:p w:rsidR="00917420" w:rsidRPr="00E706F0" w:rsidRDefault="00917420" w:rsidP="00917420">
      <w:pPr>
        <w:pStyle w:val="Listeavsnitt"/>
        <w:spacing w:after="200"/>
        <w:ind w:left="1440"/>
        <w:rPr>
          <w:szCs w:val="24"/>
        </w:rPr>
      </w:pPr>
      <w:r w:rsidRPr="00E706F0">
        <w:rPr>
          <w:noProof/>
          <w:szCs w:val="24"/>
        </w:rPr>
        <w:drawing>
          <wp:inline distT="0" distB="0" distL="0" distR="0">
            <wp:extent cx="1760740" cy="1725199"/>
            <wp:effectExtent l="0" t="0" r="0" b="254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0740" cy="1725199"/>
                    </a:xfrm>
                    <a:prstGeom prst="rect">
                      <a:avLst/>
                    </a:prstGeom>
                    <a:noFill/>
                    <a:ln>
                      <a:noFill/>
                    </a:ln>
                  </pic:spPr>
                </pic:pic>
              </a:graphicData>
            </a:graphic>
          </wp:inline>
        </w:drawing>
      </w:r>
    </w:p>
    <w:p w:rsidR="00917420" w:rsidRPr="00E706F0" w:rsidRDefault="00917420" w:rsidP="00917420">
      <w:pPr>
        <w:pStyle w:val="Listeavsnitt"/>
        <w:spacing w:after="200"/>
        <w:ind w:left="1440"/>
        <w:rPr>
          <w:szCs w:val="24"/>
        </w:rPr>
      </w:pPr>
    </w:p>
    <w:p w:rsidR="00917420" w:rsidRPr="00E706F0" w:rsidRDefault="00917420" w:rsidP="00917420">
      <w:pPr>
        <w:pStyle w:val="Listeavsnitt"/>
        <w:widowControl w:val="0"/>
        <w:numPr>
          <w:ilvl w:val="0"/>
          <w:numId w:val="20"/>
        </w:numPr>
        <w:autoSpaceDE w:val="0"/>
        <w:autoSpaceDN w:val="0"/>
        <w:adjustRightInd w:val="0"/>
        <w:spacing w:after="200"/>
        <w:rPr>
          <w:szCs w:val="24"/>
        </w:rPr>
      </w:pPr>
      <w:r w:rsidRPr="00E706F0">
        <w:rPr>
          <w:rFonts w:eastAsiaTheme="minorEastAsia"/>
          <w:szCs w:val="24"/>
        </w:rPr>
        <w:t xml:space="preserve">Inntekter; </w:t>
      </w:r>
      <w:proofErr w:type="gramStart"/>
      <w:r w:rsidRPr="00E706F0">
        <w:rPr>
          <w:rFonts w:eastAsiaTheme="minorEastAsia"/>
          <w:szCs w:val="24"/>
        </w:rPr>
        <w:t>Salgsinntekter  omfatter</w:t>
      </w:r>
      <w:proofErr w:type="gramEnd"/>
      <w:r w:rsidRPr="00E706F0">
        <w:rPr>
          <w:rFonts w:eastAsiaTheme="minorEastAsia"/>
          <w:szCs w:val="24"/>
        </w:rPr>
        <w:t xml:space="preserve"> alle inntekter som selskapet har fra salg av varer og tjenester innenfor sin ordinære virksomhet. Andre </w:t>
      </w:r>
      <w:proofErr w:type="gramStart"/>
      <w:r w:rsidRPr="00E706F0">
        <w:rPr>
          <w:rFonts w:eastAsiaTheme="minorEastAsia"/>
          <w:szCs w:val="24"/>
        </w:rPr>
        <w:t>driftsinntekter  består</w:t>
      </w:r>
      <w:proofErr w:type="gramEnd"/>
      <w:r w:rsidRPr="00E706F0">
        <w:rPr>
          <w:rFonts w:eastAsiaTheme="minorEastAsia"/>
          <w:szCs w:val="24"/>
        </w:rPr>
        <w:t xml:space="preserve"> av alle andre inntekter fra ordinær virksomhet enn salgsinntekter og finansinntekter. Inntekt er penger inn, for eksempel for utsendte fakturaer, og påvirker resultatregnskapet.</w:t>
      </w:r>
      <w:r w:rsidRPr="00E706F0">
        <w:rPr>
          <w:rFonts w:eastAsiaTheme="minorEastAsia"/>
          <w:szCs w:val="24"/>
        </w:rPr>
        <w:br/>
      </w:r>
      <w:r w:rsidRPr="00E706F0">
        <w:rPr>
          <w:rFonts w:eastAsiaTheme="minorEastAsia"/>
          <w:szCs w:val="24"/>
        </w:rPr>
        <w:br/>
        <w:t xml:space="preserve">Kostnad innebærer forbruk av produksjonsfaktorer, for eksempel gjennom slitasje på et skip, såkalte avskrivninger. Det blir da kostnaden, altså avskrivningen, som </w:t>
      </w:r>
      <w:proofErr w:type="gramStart"/>
      <w:r w:rsidRPr="00E706F0">
        <w:rPr>
          <w:rFonts w:eastAsiaTheme="minorEastAsia"/>
          <w:szCs w:val="24"/>
        </w:rPr>
        <w:t>påvirker  resultatregnskapet</w:t>
      </w:r>
      <w:proofErr w:type="gramEnd"/>
      <w:r w:rsidRPr="00E706F0">
        <w:rPr>
          <w:rFonts w:eastAsiaTheme="minorEastAsia"/>
          <w:szCs w:val="24"/>
        </w:rPr>
        <w:t>.</w:t>
      </w:r>
      <w:r w:rsidRPr="00E706F0">
        <w:rPr>
          <w:rFonts w:eastAsiaTheme="minorEastAsia"/>
          <w:szCs w:val="24"/>
        </w:rPr>
        <w:br/>
      </w:r>
    </w:p>
    <w:p w:rsidR="00917420" w:rsidRPr="00E706F0" w:rsidRDefault="00917420" w:rsidP="00917420">
      <w:pPr>
        <w:pStyle w:val="Listeavsnitt"/>
        <w:numPr>
          <w:ilvl w:val="0"/>
          <w:numId w:val="20"/>
        </w:numPr>
        <w:spacing w:after="200"/>
        <w:rPr>
          <w:szCs w:val="24"/>
        </w:rPr>
      </w:pPr>
      <w:r>
        <w:rPr>
          <w:szCs w:val="24"/>
        </w:rPr>
        <w:t>Overskudd på drift</w:t>
      </w:r>
      <w:r w:rsidRPr="00E706F0">
        <w:rPr>
          <w:szCs w:val="24"/>
        </w:rPr>
        <w:t xml:space="preserve"> av </w:t>
      </w:r>
      <w:r>
        <w:rPr>
          <w:szCs w:val="24"/>
        </w:rPr>
        <w:t>rederi</w:t>
      </w:r>
      <w:r w:rsidRPr="00E706F0">
        <w:rPr>
          <w:szCs w:val="24"/>
        </w:rPr>
        <w:t xml:space="preserve"> før </w:t>
      </w:r>
      <w:proofErr w:type="spellStart"/>
      <w:r w:rsidRPr="00E706F0">
        <w:rPr>
          <w:szCs w:val="24"/>
        </w:rPr>
        <w:t>finans</w:t>
      </w:r>
      <w:r>
        <w:rPr>
          <w:szCs w:val="24"/>
        </w:rPr>
        <w:t>-</w:t>
      </w:r>
      <w:r w:rsidRPr="00E706F0">
        <w:rPr>
          <w:szCs w:val="24"/>
        </w:rPr>
        <w:t>inntekter</w:t>
      </w:r>
      <w:proofErr w:type="spellEnd"/>
      <w:r w:rsidRPr="00E706F0">
        <w:rPr>
          <w:szCs w:val="24"/>
        </w:rPr>
        <w:t xml:space="preserve"> og </w:t>
      </w:r>
      <w:r>
        <w:rPr>
          <w:szCs w:val="24"/>
        </w:rPr>
        <w:t>-</w:t>
      </w:r>
      <w:r w:rsidRPr="00E706F0">
        <w:rPr>
          <w:szCs w:val="24"/>
        </w:rPr>
        <w:t>kostnader er korrigert for.</w:t>
      </w:r>
    </w:p>
    <w:p w:rsidR="00917420" w:rsidRPr="00E706F0" w:rsidRDefault="00917420" w:rsidP="00917420">
      <w:pPr>
        <w:pStyle w:val="Listeavsnitt"/>
        <w:spacing w:after="200"/>
        <w:ind w:left="1440"/>
        <w:rPr>
          <w:szCs w:val="24"/>
        </w:rPr>
      </w:pPr>
    </w:p>
    <w:p w:rsidR="00917420" w:rsidRPr="00E706F0" w:rsidRDefault="00917420" w:rsidP="00917420">
      <w:pPr>
        <w:pStyle w:val="Listeavsnitt"/>
        <w:numPr>
          <w:ilvl w:val="0"/>
          <w:numId w:val="20"/>
        </w:numPr>
        <w:spacing w:after="200"/>
        <w:rPr>
          <w:szCs w:val="24"/>
        </w:rPr>
      </w:pPr>
      <w:r w:rsidRPr="00E706F0">
        <w:rPr>
          <w:szCs w:val="24"/>
        </w:rPr>
        <w:t>Rente inntekter og utgifter.</w:t>
      </w:r>
    </w:p>
    <w:p w:rsidR="00917420" w:rsidRPr="00E706F0" w:rsidRDefault="00917420" w:rsidP="00917420">
      <w:pPr>
        <w:pStyle w:val="Listeavsnitt"/>
        <w:spacing w:after="200"/>
        <w:ind w:left="1440"/>
        <w:rPr>
          <w:szCs w:val="24"/>
        </w:rPr>
      </w:pPr>
    </w:p>
    <w:p w:rsidR="00917420" w:rsidRPr="00E706F0" w:rsidRDefault="00917420" w:rsidP="00917420">
      <w:pPr>
        <w:pStyle w:val="Listeavsnitt"/>
        <w:numPr>
          <w:ilvl w:val="0"/>
          <w:numId w:val="20"/>
        </w:numPr>
        <w:spacing w:after="200"/>
        <w:rPr>
          <w:szCs w:val="24"/>
        </w:rPr>
      </w:pPr>
      <w:r w:rsidRPr="00E706F0">
        <w:rPr>
          <w:szCs w:val="24"/>
        </w:rPr>
        <w:t xml:space="preserve">Hvor mye bedriften har i overskudd/underskudd for et kalenderår etter </w:t>
      </w:r>
      <w:proofErr w:type="gramStart"/>
      <w:r w:rsidRPr="00E706F0">
        <w:rPr>
          <w:szCs w:val="24"/>
        </w:rPr>
        <w:t>a</w:t>
      </w:r>
      <w:r>
        <w:rPr>
          <w:szCs w:val="24"/>
        </w:rPr>
        <w:t xml:space="preserve">t </w:t>
      </w:r>
      <w:r w:rsidRPr="00E706F0">
        <w:rPr>
          <w:szCs w:val="24"/>
        </w:rPr>
        <w:t xml:space="preserve"> skatten</w:t>
      </w:r>
      <w:proofErr w:type="gramEnd"/>
      <w:r w:rsidRPr="00E706F0">
        <w:rPr>
          <w:szCs w:val="24"/>
        </w:rPr>
        <w:t xml:space="preserve"> er trukket fra.</w:t>
      </w:r>
    </w:p>
    <w:p w:rsidR="00917420" w:rsidRPr="00E706F0" w:rsidRDefault="00917420" w:rsidP="00917420">
      <w:pPr>
        <w:pStyle w:val="Listeavsnitt"/>
        <w:spacing w:after="200"/>
        <w:ind w:left="1440"/>
        <w:rPr>
          <w:szCs w:val="24"/>
        </w:rPr>
      </w:pPr>
    </w:p>
    <w:p w:rsidR="00917420" w:rsidRPr="00E706F0" w:rsidRDefault="00917420" w:rsidP="00917420">
      <w:pPr>
        <w:pStyle w:val="Listeavsnitt"/>
        <w:numPr>
          <w:ilvl w:val="0"/>
          <w:numId w:val="15"/>
        </w:numPr>
        <w:spacing w:after="200"/>
        <w:rPr>
          <w:szCs w:val="24"/>
        </w:rPr>
      </w:pPr>
      <w:r w:rsidRPr="00E706F0">
        <w:rPr>
          <w:szCs w:val="24"/>
        </w:rPr>
        <w:t>Overskuddet fra årsregnskapet går til utbetaling av utbytte til eierne eller øker egenkapitalen i selskapet.</w:t>
      </w:r>
    </w:p>
    <w:p w:rsidR="00917420" w:rsidRPr="00E706F0" w:rsidRDefault="00917420" w:rsidP="00917420">
      <w:pPr>
        <w:pStyle w:val="Listeavsnitt"/>
        <w:spacing w:after="200"/>
        <w:rPr>
          <w:szCs w:val="24"/>
        </w:rPr>
      </w:pPr>
    </w:p>
    <w:p w:rsidR="00917420" w:rsidRPr="00AE5D3D" w:rsidRDefault="00917420" w:rsidP="00917420">
      <w:pPr>
        <w:pStyle w:val="Listeavsnitt"/>
        <w:numPr>
          <w:ilvl w:val="0"/>
          <w:numId w:val="15"/>
        </w:numPr>
        <w:spacing w:after="200"/>
        <w:rPr>
          <w:szCs w:val="24"/>
        </w:rPr>
      </w:pPr>
      <w:r w:rsidRPr="00AE5D3D">
        <w:rPr>
          <w:szCs w:val="24"/>
        </w:rPr>
        <w:lastRenderedPageBreak/>
        <w:t>Bedriftens egenkapital blir mindre. Likviditeten kan også bli dårligere.</w:t>
      </w:r>
      <w:r>
        <w:rPr>
          <w:szCs w:val="24"/>
        </w:rPr>
        <w:br/>
      </w:r>
    </w:p>
    <w:p w:rsidR="00917420" w:rsidRPr="00E706F0" w:rsidRDefault="00917420" w:rsidP="00917420">
      <w:pPr>
        <w:pStyle w:val="Listeavsnitt"/>
        <w:numPr>
          <w:ilvl w:val="0"/>
          <w:numId w:val="15"/>
        </w:numPr>
        <w:spacing w:after="200"/>
        <w:rPr>
          <w:szCs w:val="24"/>
        </w:rPr>
      </w:pPr>
    </w:p>
    <w:p w:rsidR="00917420" w:rsidRPr="00E706F0" w:rsidRDefault="00917420" w:rsidP="00917420">
      <w:pPr>
        <w:pStyle w:val="Listeavsnitt"/>
        <w:spacing w:after="200"/>
        <w:rPr>
          <w:szCs w:val="24"/>
        </w:rPr>
      </w:pPr>
    </w:p>
    <w:p w:rsidR="00917420" w:rsidRPr="00E706F0" w:rsidRDefault="00917420" w:rsidP="00917420">
      <w:pPr>
        <w:pStyle w:val="Listeavsnitt"/>
        <w:spacing w:after="200"/>
        <w:rPr>
          <w:szCs w:val="24"/>
        </w:rPr>
      </w:pPr>
      <w:r w:rsidRPr="00E706F0">
        <w:rPr>
          <w:noProof/>
          <w:szCs w:val="24"/>
        </w:rPr>
        <w:drawing>
          <wp:inline distT="0" distB="0" distL="0" distR="0">
            <wp:extent cx="2346716" cy="2659611"/>
            <wp:effectExtent l="0" t="0" r="0" b="762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6716" cy="2659611"/>
                    </a:xfrm>
                    <a:prstGeom prst="rect">
                      <a:avLst/>
                    </a:prstGeom>
                    <a:noFill/>
                    <a:ln>
                      <a:noFill/>
                    </a:ln>
                  </pic:spPr>
                </pic:pic>
              </a:graphicData>
            </a:graphic>
          </wp:inline>
        </w:drawing>
      </w:r>
      <w:r w:rsidRPr="00E706F0">
        <w:rPr>
          <w:szCs w:val="24"/>
        </w:rPr>
        <w:t xml:space="preserve">        </w:t>
      </w:r>
      <w:r w:rsidRPr="00E706F0">
        <w:rPr>
          <w:noProof/>
          <w:szCs w:val="24"/>
        </w:rPr>
        <w:drawing>
          <wp:inline distT="0" distB="0" distL="0" distR="0">
            <wp:extent cx="2617363" cy="2549718"/>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7969" cy="2550308"/>
                    </a:xfrm>
                    <a:prstGeom prst="rect">
                      <a:avLst/>
                    </a:prstGeom>
                    <a:noFill/>
                    <a:ln>
                      <a:noFill/>
                    </a:ln>
                  </pic:spPr>
                </pic:pic>
              </a:graphicData>
            </a:graphic>
          </wp:inline>
        </w:drawing>
      </w:r>
    </w:p>
    <w:p w:rsidR="00917420" w:rsidRPr="00E706F0" w:rsidRDefault="00917420" w:rsidP="00917420">
      <w:pPr>
        <w:pStyle w:val="Listeavsnitt"/>
        <w:spacing w:after="200"/>
        <w:ind w:left="1440"/>
        <w:rPr>
          <w:szCs w:val="24"/>
        </w:rPr>
      </w:pPr>
    </w:p>
    <w:p w:rsidR="00917420" w:rsidRPr="00E706F0" w:rsidRDefault="00917420" w:rsidP="00917420">
      <w:pPr>
        <w:pStyle w:val="Listeavsnitt"/>
        <w:numPr>
          <w:ilvl w:val="0"/>
          <w:numId w:val="15"/>
        </w:numPr>
        <w:spacing w:after="200"/>
        <w:rPr>
          <w:szCs w:val="24"/>
        </w:rPr>
      </w:pPr>
      <w:r w:rsidRPr="00E706F0">
        <w:rPr>
          <w:szCs w:val="24"/>
        </w:rPr>
        <w:t>For å korrigere en feil utsendt faktura, eller redusere beløpet på denne, sendes en kreditnota.</w:t>
      </w:r>
    </w:p>
    <w:p w:rsidR="00917420" w:rsidRPr="00E706F0" w:rsidRDefault="00917420" w:rsidP="00917420">
      <w:pPr>
        <w:pStyle w:val="Listeavsnitt"/>
        <w:spacing w:after="200"/>
        <w:rPr>
          <w:szCs w:val="24"/>
        </w:rPr>
      </w:pPr>
    </w:p>
    <w:p w:rsidR="00917420" w:rsidRPr="00E706F0" w:rsidRDefault="00917420" w:rsidP="00917420">
      <w:pPr>
        <w:pStyle w:val="Listeavsnitt"/>
        <w:numPr>
          <w:ilvl w:val="0"/>
          <w:numId w:val="15"/>
        </w:numPr>
        <w:spacing w:after="200"/>
        <w:rPr>
          <w:szCs w:val="24"/>
        </w:rPr>
      </w:pPr>
      <w:r w:rsidRPr="00E706F0">
        <w:rPr>
          <w:rFonts w:eastAsiaTheme="minorEastAsia"/>
          <w:szCs w:val="24"/>
        </w:rPr>
        <w:t>Et lån som kun har ett avdrag, altså på utløpstidspunktet, kalles for et stående lån. Et lån som har like avdrag hver termin kalles for et serielån.</w:t>
      </w:r>
    </w:p>
    <w:p w:rsidR="00917420" w:rsidRPr="00E706F0" w:rsidRDefault="00917420" w:rsidP="00917420">
      <w:pPr>
        <w:pStyle w:val="Listeavsnitt"/>
        <w:spacing w:after="200"/>
        <w:rPr>
          <w:szCs w:val="24"/>
        </w:rPr>
      </w:pPr>
    </w:p>
    <w:p w:rsidR="00917420" w:rsidRPr="00E706F0" w:rsidRDefault="00917420" w:rsidP="00917420">
      <w:pPr>
        <w:pStyle w:val="Listeavsnitt"/>
        <w:numPr>
          <w:ilvl w:val="0"/>
          <w:numId w:val="15"/>
        </w:numPr>
        <w:spacing w:after="200"/>
        <w:rPr>
          <w:szCs w:val="24"/>
        </w:rPr>
      </w:pPr>
      <w:r w:rsidRPr="00E706F0">
        <w:rPr>
          <w:rFonts w:eastAsiaTheme="minorEastAsia"/>
          <w:szCs w:val="24"/>
        </w:rPr>
        <w:t xml:space="preserve">Kontoplan er en offisiell plan som alle regnskap skal føres </w:t>
      </w:r>
      <w:r>
        <w:rPr>
          <w:rFonts w:eastAsiaTheme="minorEastAsia"/>
          <w:szCs w:val="24"/>
        </w:rPr>
        <w:t xml:space="preserve">i </w:t>
      </w:r>
      <w:r w:rsidRPr="00E706F0">
        <w:rPr>
          <w:rFonts w:eastAsiaTheme="minorEastAsia"/>
          <w:szCs w:val="24"/>
        </w:rPr>
        <w:t>henhold til. Den har en nummerering som gjelder for alle selskaper som fører regnskap etter regnskapsloven.</w:t>
      </w:r>
    </w:p>
    <w:p w:rsidR="00917420" w:rsidRPr="00E706F0" w:rsidRDefault="00917420" w:rsidP="00917420">
      <w:pPr>
        <w:pStyle w:val="Listeavsnitt"/>
        <w:spacing w:after="200"/>
        <w:rPr>
          <w:szCs w:val="24"/>
        </w:rPr>
      </w:pPr>
    </w:p>
    <w:p w:rsidR="00917420" w:rsidRPr="00E706F0" w:rsidRDefault="00917420" w:rsidP="00917420">
      <w:pPr>
        <w:pStyle w:val="Listeavsnitt"/>
        <w:numPr>
          <w:ilvl w:val="0"/>
          <w:numId w:val="15"/>
        </w:numPr>
        <w:spacing w:after="200"/>
        <w:rPr>
          <w:szCs w:val="24"/>
        </w:rPr>
      </w:pPr>
      <w:r w:rsidRPr="00E706F0">
        <w:rPr>
          <w:szCs w:val="24"/>
        </w:rPr>
        <w:t>Balanseregnskapet; 1000 - 2999.</w:t>
      </w:r>
      <w:r w:rsidRPr="00E706F0">
        <w:rPr>
          <w:szCs w:val="24"/>
        </w:rPr>
        <w:br/>
        <w:t>Resultatregnskapet; 3000 - 8999.</w:t>
      </w:r>
    </w:p>
    <w:p w:rsidR="00917420" w:rsidRPr="00E706F0" w:rsidRDefault="00917420" w:rsidP="00917420">
      <w:pPr>
        <w:spacing w:after="200"/>
        <w:rPr>
          <w:szCs w:val="24"/>
        </w:rPr>
      </w:pPr>
    </w:p>
    <w:p w:rsidR="00917420" w:rsidRPr="00E706F0" w:rsidRDefault="00917420" w:rsidP="00917420">
      <w:pPr>
        <w:pStyle w:val="Listeavsnitt"/>
        <w:numPr>
          <w:ilvl w:val="0"/>
          <w:numId w:val="15"/>
        </w:numPr>
        <w:spacing w:after="200"/>
        <w:rPr>
          <w:szCs w:val="24"/>
        </w:rPr>
      </w:pPr>
      <w:r w:rsidRPr="00E706F0">
        <w:rPr>
          <w:szCs w:val="24"/>
        </w:rPr>
        <w:t>2100 – 2299.</w:t>
      </w:r>
      <w:r>
        <w:rPr>
          <w:szCs w:val="24"/>
        </w:rPr>
        <w:t xml:space="preserve"> </w:t>
      </w:r>
    </w:p>
    <w:p w:rsidR="00917420" w:rsidRPr="00E706F0" w:rsidRDefault="00917420" w:rsidP="00917420">
      <w:pPr>
        <w:pStyle w:val="Listeavsnitt"/>
        <w:spacing w:after="200"/>
        <w:rPr>
          <w:szCs w:val="24"/>
        </w:rPr>
      </w:pPr>
    </w:p>
    <w:p w:rsidR="00917420" w:rsidRPr="00E706F0" w:rsidRDefault="00917420" w:rsidP="00917420">
      <w:pPr>
        <w:pStyle w:val="Listeavsnitt"/>
        <w:numPr>
          <w:ilvl w:val="0"/>
          <w:numId w:val="15"/>
        </w:numPr>
        <w:spacing w:after="200"/>
        <w:rPr>
          <w:szCs w:val="24"/>
        </w:rPr>
      </w:pPr>
      <w:r w:rsidRPr="00E706F0">
        <w:rPr>
          <w:szCs w:val="24"/>
        </w:rPr>
        <w:t>Balansen; omløpsmidler, kundefordringer.</w:t>
      </w:r>
      <w:r>
        <w:rPr>
          <w:szCs w:val="24"/>
        </w:rPr>
        <w:t xml:space="preserve"> Resultatregnskap inntekter.</w:t>
      </w:r>
      <w:r>
        <w:rPr>
          <w:szCs w:val="24"/>
        </w:rPr>
        <w:br/>
        <w:t>1400-</w:t>
      </w:r>
      <w:proofErr w:type="gramStart"/>
      <w:r>
        <w:rPr>
          <w:szCs w:val="24"/>
        </w:rPr>
        <w:t xml:space="preserve">1499. </w:t>
      </w:r>
      <w:r w:rsidRPr="00AE5D3D">
        <w:rPr>
          <w:szCs w:val="24"/>
        </w:rPr>
        <w:t xml:space="preserve"> </w:t>
      </w:r>
      <w:r>
        <w:rPr>
          <w:szCs w:val="24"/>
        </w:rPr>
        <w:t>3000</w:t>
      </w:r>
      <w:proofErr w:type="gramEnd"/>
      <w:r>
        <w:rPr>
          <w:szCs w:val="24"/>
        </w:rPr>
        <w:t>-3999.</w:t>
      </w:r>
    </w:p>
    <w:p w:rsidR="00917420" w:rsidRPr="00E706F0" w:rsidRDefault="00917420" w:rsidP="00917420">
      <w:pPr>
        <w:pStyle w:val="Listeavsnitt"/>
        <w:spacing w:after="200"/>
        <w:rPr>
          <w:szCs w:val="24"/>
        </w:rPr>
      </w:pPr>
      <w:r w:rsidRPr="00E706F0">
        <w:rPr>
          <w:szCs w:val="24"/>
        </w:rPr>
        <w:t xml:space="preserve"> </w:t>
      </w:r>
    </w:p>
    <w:p w:rsidR="00917420" w:rsidRPr="00E706F0" w:rsidRDefault="00917420" w:rsidP="00917420">
      <w:pPr>
        <w:pStyle w:val="Listeavsnitt"/>
        <w:numPr>
          <w:ilvl w:val="0"/>
          <w:numId w:val="15"/>
        </w:numPr>
        <w:spacing w:after="200"/>
        <w:rPr>
          <w:szCs w:val="24"/>
        </w:rPr>
      </w:pPr>
      <w:r w:rsidRPr="00E706F0">
        <w:rPr>
          <w:szCs w:val="24"/>
        </w:rPr>
        <w:t>Utbetalt lønn, feriepenger og arbeidsgiveravgift.</w:t>
      </w:r>
      <w:r w:rsidRPr="00E706F0">
        <w:rPr>
          <w:szCs w:val="24"/>
        </w:rPr>
        <w:br/>
      </w:r>
    </w:p>
    <w:p w:rsidR="00917420" w:rsidRPr="00E706F0" w:rsidRDefault="00917420" w:rsidP="00917420">
      <w:pPr>
        <w:pStyle w:val="Listeavsnitt"/>
        <w:numPr>
          <w:ilvl w:val="0"/>
          <w:numId w:val="15"/>
        </w:numPr>
        <w:spacing w:after="200"/>
        <w:rPr>
          <w:szCs w:val="24"/>
        </w:rPr>
      </w:pPr>
    </w:p>
    <w:p w:rsidR="00917420" w:rsidRPr="00E706F0" w:rsidRDefault="00917420" w:rsidP="00917420">
      <w:pPr>
        <w:pStyle w:val="Listeavsnitt"/>
        <w:numPr>
          <w:ilvl w:val="0"/>
          <w:numId w:val="19"/>
        </w:numPr>
        <w:spacing w:after="200"/>
        <w:rPr>
          <w:szCs w:val="24"/>
        </w:rPr>
      </w:pPr>
      <w:r w:rsidRPr="00E706F0">
        <w:rPr>
          <w:szCs w:val="24"/>
        </w:rPr>
        <w:t>rederiets skatt</w:t>
      </w:r>
      <w:r w:rsidRPr="00E706F0">
        <w:rPr>
          <w:szCs w:val="24"/>
        </w:rPr>
        <w:br/>
        <w:t>8200-8999</w:t>
      </w:r>
    </w:p>
    <w:p w:rsidR="00917420" w:rsidRPr="00E706F0" w:rsidRDefault="00917420" w:rsidP="00917420">
      <w:pPr>
        <w:pStyle w:val="Listeavsnitt"/>
        <w:numPr>
          <w:ilvl w:val="0"/>
          <w:numId w:val="19"/>
        </w:numPr>
        <w:spacing w:after="200"/>
        <w:rPr>
          <w:szCs w:val="24"/>
        </w:rPr>
      </w:pPr>
      <w:r w:rsidRPr="00E706F0">
        <w:rPr>
          <w:szCs w:val="24"/>
        </w:rPr>
        <w:t>avskrivninger av skip</w:t>
      </w:r>
      <w:r w:rsidRPr="00E706F0">
        <w:rPr>
          <w:szCs w:val="24"/>
        </w:rPr>
        <w:br/>
        <w:t>6000-6099</w:t>
      </w:r>
    </w:p>
    <w:p w:rsidR="00917420" w:rsidRPr="00E706F0" w:rsidRDefault="00917420" w:rsidP="00917420">
      <w:pPr>
        <w:pStyle w:val="Listeavsnitt"/>
        <w:numPr>
          <w:ilvl w:val="0"/>
          <w:numId w:val="19"/>
        </w:numPr>
        <w:spacing w:after="200"/>
        <w:rPr>
          <w:szCs w:val="24"/>
        </w:rPr>
      </w:pPr>
      <w:r w:rsidRPr="00E706F0">
        <w:rPr>
          <w:szCs w:val="24"/>
        </w:rPr>
        <w:t>bunkers</w:t>
      </w:r>
    </w:p>
    <w:p w:rsidR="00917420" w:rsidRPr="00E706F0" w:rsidRDefault="00917420" w:rsidP="00917420">
      <w:pPr>
        <w:pStyle w:val="Listeavsnitt"/>
        <w:spacing w:after="200"/>
        <w:ind w:left="1440"/>
        <w:rPr>
          <w:szCs w:val="24"/>
        </w:rPr>
      </w:pPr>
      <w:r w:rsidRPr="00E706F0">
        <w:rPr>
          <w:szCs w:val="24"/>
        </w:rPr>
        <w:t>6100-7999</w:t>
      </w:r>
    </w:p>
    <w:p w:rsidR="00917420" w:rsidRPr="00E706F0" w:rsidRDefault="00917420" w:rsidP="00917420">
      <w:pPr>
        <w:pStyle w:val="Listeavsnitt"/>
        <w:numPr>
          <w:ilvl w:val="0"/>
          <w:numId w:val="19"/>
        </w:numPr>
        <w:spacing w:after="200"/>
        <w:rPr>
          <w:szCs w:val="24"/>
        </w:rPr>
      </w:pPr>
      <w:r w:rsidRPr="00E706F0">
        <w:rPr>
          <w:szCs w:val="24"/>
        </w:rPr>
        <w:t>proviant</w:t>
      </w:r>
    </w:p>
    <w:p w:rsidR="00917420" w:rsidRPr="00E706F0" w:rsidRDefault="00917420" w:rsidP="00917420">
      <w:pPr>
        <w:pStyle w:val="Listeavsnitt"/>
        <w:spacing w:after="200"/>
        <w:ind w:left="1440"/>
        <w:rPr>
          <w:szCs w:val="24"/>
        </w:rPr>
      </w:pPr>
      <w:r w:rsidRPr="00E706F0">
        <w:rPr>
          <w:szCs w:val="24"/>
        </w:rPr>
        <w:t>6100-7199</w:t>
      </w:r>
    </w:p>
    <w:p w:rsidR="00917420" w:rsidRPr="00E706F0" w:rsidRDefault="00917420" w:rsidP="00917420">
      <w:pPr>
        <w:pStyle w:val="Listeavsnitt"/>
        <w:numPr>
          <w:ilvl w:val="0"/>
          <w:numId w:val="19"/>
        </w:numPr>
        <w:spacing w:after="200"/>
        <w:rPr>
          <w:szCs w:val="24"/>
        </w:rPr>
      </w:pPr>
      <w:r w:rsidRPr="00E706F0">
        <w:rPr>
          <w:szCs w:val="24"/>
        </w:rPr>
        <w:lastRenderedPageBreak/>
        <w:t>lønn til besetningen</w:t>
      </w:r>
      <w:r w:rsidRPr="00E706F0">
        <w:rPr>
          <w:szCs w:val="24"/>
        </w:rPr>
        <w:br/>
        <w:t>5000-5999</w:t>
      </w:r>
      <w:r w:rsidRPr="00E706F0">
        <w:rPr>
          <w:szCs w:val="24"/>
        </w:rPr>
        <w:br/>
      </w:r>
    </w:p>
    <w:p w:rsidR="00917420" w:rsidRPr="00E706F0" w:rsidRDefault="00917420" w:rsidP="00917420">
      <w:pPr>
        <w:pStyle w:val="Listeavsnitt"/>
        <w:numPr>
          <w:ilvl w:val="0"/>
          <w:numId w:val="15"/>
        </w:numPr>
        <w:spacing w:after="200"/>
        <w:rPr>
          <w:szCs w:val="24"/>
        </w:rPr>
      </w:pPr>
      <w:proofErr w:type="spellStart"/>
      <w:r w:rsidRPr="00E706F0">
        <w:rPr>
          <w:szCs w:val="24"/>
        </w:rPr>
        <w:t>Internregnskap</w:t>
      </w:r>
      <w:proofErr w:type="spellEnd"/>
    </w:p>
    <w:p w:rsidR="00917420" w:rsidRPr="00E706F0" w:rsidRDefault="00917420" w:rsidP="00917420">
      <w:pPr>
        <w:pStyle w:val="Listeavsnitt"/>
        <w:spacing w:after="200"/>
        <w:rPr>
          <w:szCs w:val="24"/>
        </w:rPr>
      </w:pPr>
    </w:p>
    <w:p w:rsidR="00917420" w:rsidRPr="00E706F0" w:rsidRDefault="00917420" w:rsidP="00917420">
      <w:pPr>
        <w:pStyle w:val="Listeavsnitt"/>
        <w:numPr>
          <w:ilvl w:val="0"/>
          <w:numId w:val="15"/>
        </w:numPr>
        <w:spacing w:after="200"/>
        <w:rPr>
          <w:szCs w:val="24"/>
        </w:rPr>
      </w:pPr>
      <w:r w:rsidRPr="00E706F0">
        <w:rPr>
          <w:rFonts w:eastAsiaTheme="minorEastAsia"/>
          <w:szCs w:val="24"/>
        </w:rPr>
        <w:t>Driftsregnskapet er bedriftens interne regnskap og brukes i forbindelse med økonomistyring. Det er ikke påbudt å føre et slikt regnskap, men alle større bedrifter gjør det. Dette regnskapet er til intern bruk og ingen utenforstående har krav på å se det.</w:t>
      </w:r>
    </w:p>
    <w:p w:rsidR="00917420" w:rsidRPr="00E706F0" w:rsidRDefault="00917420" w:rsidP="00917420">
      <w:pPr>
        <w:pStyle w:val="Listeavsnitt"/>
        <w:spacing w:after="200"/>
        <w:ind w:left="1440"/>
        <w:rPr>
          <w:szCs w:val="24"/>
        </w:rPr>
      </w:pPr>
    </w:p>
    <w:p w:rsidR="00917420" w:rsidRPr="00E706F0" w:rsidRDefault="00917420" w:rsidP="00917420">
      <w:pPr>
        <w:pStyle w:val="Listeavsnitt"/>
        <w:numPr>
          <w:ilvl w:val="0"/>
          <w:numId w:val="15"/>
        </w:numPr>
        <w:spacing w:after="200"/>
        <w:rPr>
          <w:szCs w:val="24"/>
        </w:rPr>
      </w:pPr>
      <w:r w:rsidRPr="00E706F0">
        <w:rPr>
          <w:szCs w:val="24"/>
        </w:rPr>
        <w:t>For å følge med på det enkelte skips bidrag til det totale resultatet.</w:t>
      </w:r>
    </w:p>
    <w:p w:rsidR="00917420" w:rsidRPr="00E706F0" w:rsidRDefault="00917420" w:rsidP="00917420">
      <w:pPr>
        <w:pStyle w:val="Listeavsnitt"/>
        <w:spacing w:after="200"/>
        <w:rPr>
          <w:szCs w:val="24"/>
        </w:rPr>
      </w:pPr>
    </w:p>
    <w:p w:rsidR="00917420" w:rsidRPr="00E706F0" w:rsidRDefault="00917420" w:rsidP="00917420">
      <w:pPr>
        <w:pStyle w:val="Listeavsnitt"/>
        <w:numPr>
          <w:ilvl w:val="0"/>
          <w:numId w:val="15"/>
        </w:numPr>
        <w:spacing w:after="200"/>
        <w:rPr>
          <w:szCs w:val="24"/>
        </w:rPr>
      </w:pPr>
    </w:p>
    <w:p w:rsidR="00917420" w:rsidRPr="00E706F0" w:rsidRDefault="00917420" w:rsidP="00917420">
      <w:pPr>
        <w:pStyle w:val="Listeavsnitt"/>
        <w:numPr>
          <w:ilvl w:val="0"/>
          <w:numId w:val="29"/>
        </w:numPr>
        <w:spacing w:after="200"/>
        <w:rPr>
          <w:szCs w:val="24"/>
        </w:rPr>
      </w:pPr>
      <w:r w:rsidRPr="00E706F0">
        <w:rPr>
          <w:rFonts w:eastAsiaTheme="minorEastAsia"/>
          <w:szCs w:val="24"/>
        </w:rPr>
        <w:t xml:space="preserve">Et </w:t>
      </w:r>
      <w:proofErr w:type="gramStart"/>
      <w:r w:rsidRPr="00E706F0">
        <w:rPr>
          <w:rFonts w:eastAsiaTheme="minorEastAsia"/>
          <w:szCs w:val="24"/>
        </w:rPr>
        <w:t>budsjett  er</w:t>
      </w:r>
      <w:proofErr w:type="gramEnd"/>
      <w:r w:rsidRPr="00E706F0">
        <w:rPr>
          <w:rFonts w:eastAsiaTheme="minorEastAsia"/>
          <w:szCs w:val="24"/>
        </w:rPr>
        <w:t xml:space="preserve"> en økonomisk plan som viser konsekvensene av de handlinger vi planlegger for neste periode</w:t>
      </w:r>
    </w:p>
    <w:p w:rsidR="00917420" w:rsidRPr="00E706F0" w:rsidRDefault="00917420" w:rsidP="00917420">
      <w:pPr>
        <w:pStyle w:val="Listeavsnitt"/>
        <w:numPr>
          <w:ilvl w:val="0"/>
          <w:numId w:val="29"/>
        </w:numPr>
        <w:spacing w:after="200"/>
        <w:rPr>
          <w:szCs w:val="24"/>
        </w:rPr>
      </w:pPr>
      <w:r w:rsidRPr="00E706F0">
        <w:rPr>
          <w:szCs w:val="24"/>
        </w:rPr>
        <w:t>Langtidsbudsjett lages gjerne for de neste 3-5 år mens korttidsbudsjett gjerne dekker ett år eller bare en sesong.</w:t>
      </w:r>
    </w:p>
    <w:p w:rsidR="00917420" w:rsidRPr="00E706F0" w:rsidRDefault="00917420" w:rsidP="00917420">
      <w:pPr>
        <w:pStyle w:val="Listeavsnitt"/>
        <w:numPr>
          <w:ilvl w:val="0"/>
          <w:numId w:val="29"/>
        </w:numPr>
        <w:spacing w:after="200"/>
        <w:rPr>
          <w:szCs w:val="24"/>
        </w:rPr>
      </w:pPr>
      <w:r w:rsidRPr="00E706F0">
        <w:rPr>
          <w:szCs w:val="24"/>
        </w:rPr>
        <w:t>Forventet pengestrøm; penger inn og ut.</w:t>
      </w:r>
    </w:p>
    <w:p w:rsidR="00917420" w:rsidRPr="00E706F0" w:rsidRDefault="00917420" w:rsidP="00917420">
      <w:pPr>
        <w:pStyle w:val="Listeavsnitt"/>
        <w:numPr>
          <w:ilvl w:val="0"/>
          <w:numId w:val="29"/>
        </w:numPr>
        <w:spacing w:after="200"/>
        <w:rPr>
          <w:szCs w:val="24"/>
        </w:rPr>
      </w:pPr>
      <w:r w:rsidRPr="00E706F0">
        <w:rPr>
          <w:rFonts w:eastAsiaTheme="minorEastAsia"/>
          <w:szCs w:val="24"/>
        </w:rPr>
        <w:t>Driftsbudsjettet gir oversikt over planlagte inntekter og kostnader i budsjettperioden, og viser forventet resultatet av driften</w:t>
      </w:r>
    </w:p>
    <w:p w:rsidR="00917420" w:rsidRPr="00E706F0" w:rsidRDefault="00917420" w:rsidP="00917420">
      <w:pPr>
        <w:pStyle w:val="Listeavsnitt"/>
        <w:spacing w:after="200"/>
        <w:ind w:left="1440"/>
        <w:rPr>
          <w:szCs w:val="24"/>
        </w:rPr>
      </w:pPr>
    </w:p>
    <w:p w:rsidR="00917420" w:rsidRPr="00E706F0" w:rsidRDefault="00917420" w:rsidP="00917420">
      <w:pPr>
        <w:pStyle w:val="Listeavsnitt"/>
        <w:numPr>
          <w:ilvl w:val="0"/>
          <w:numId w:val="15"/>
        </w:numPr>
        <w:spacing w:after="200"/>
        <w:rPr>
          <w:szCs w:val="24"/>
        </w:rPr>
      </w:pPr>
      <w:hyperlink r:id="rId12" w:history="1">
        <w:r w:rsidRPr="00E706F0">
          <w:rPr>
            <w:rStyle w:val="Hyperkobling"/>
            <w:color w:val="auto"/>
            <w:szCs w:val="24"/>
          </w:rPr>
          <w:t>http://web.seadirectory.com/MaritimeEquipment/Innkjopsbok.aspx</w:t>
        </w:r>
      </w:hyperlink>
      <w:r w:rsidRPr="00E706F0">
        <w:rPr>
          <w:rStyle w:val="Hyperkobling"/>
          <w:color w:val="auto"/>
          <w:szCs w:val="24"/>
        </w:rPr>
        <w:t xml:space="preserve"> </w:t>
      </w:r>
      <w:r w:rsidRPr="00E706F0">
        <w:rPr>
          <w:rStyle w:val="Hyperkobling"/>
          <w:color w:val="auto"/>
          <w:szCs w:val="24"/>
        </w:rPr>
        <w:br/>
      </w:r>
    </w:p>
    <w:p w:rsidR="00917420" w:rsidRPr="00E706F0" w:rsidRDefault="00917420" w:rsidP="00917420">
      <w:pPr>
        <w:pStyle w:val="Listeavsnitt"/>
        <w:numPr>
          <w:ilvl w:val="0"/>
          <w:numId w:val="15"/>
        </w:numPr>
        <w:spacing w:after="200"/>
        <w:rPr>
          <w:szCs w:val="24"/>
        </w:rPr>
      </w:pPr>
      <w:r w:rsidRPr="00E706F0">
        <w:rPr>
          <w:szCs w:val="24"/>
        </w:rPr>
        <w:t xml:space="preserve">Dette er verktøyene som brukes av ledelsen i bedriften til å ta beslutninger og legger strategier for </w:t>
      </w:r>
      <w:proofErr w:type="gramStart"/>
      <w:r w:rsidRPr="00E706F0">
        <w:rPr>
          <w:szCs w:val="24"/>
        </w:rPr>
        <w:t>å</w:t>
      </w:r>
      <w:proofErr w:type="gramEnd"/>
      <w:r w:rsidRPr="00E706F0">
        <w:rPr>
          <w:szCs w:val="24"/>
        </w:rPr>
        <w:t xml:space="preserve"> nå bestemte økonomiske mål. Deretter kontrolleres disse etter hvert som tiden går.</w:t>
      </w:r>
    </w:p>
    <w:p w:rsidR="00917420" w:rsidRPr="00E706F0" w:rsidRDefault="00917420" w:rsidP="00917420">
      <w:pPr>
        <w:pStyle w:val="Listeavsnitt"/>
        <w:spacing w:after="200"/>
        <w:rPr>
          <w:szCs w:val="24"/>
        </w:rPr>
      </w:pPr>
    </w:p>
    <w:p w:rsidR="00917420" w:rsidRPr="00E706F0" w:rsidRDefault="00917420" w:rsidP="00917420">
      <w:pPr>
        <w:pStyle w:val="Listeavsnitt"/>
        <w:numPr>
          <w:ilvl w:val="0"/>
          <w:numId w:val="15"/>
        </w:numPr>
        <w:spacing w:after="200"/>
        <w:rPr>
          <w:szCs w:val="24"/>
        </w:rPr>
      </w:pPr>
      <w:r w:rsidRPr="00E706F0">
        <w:rPr>
          <w:rFonts w:eastAsiaTheme="minorEastAsia"/>
          <w:szCs w:val="24"/>
        </w:rPr>
        <w:t xml:space="preserve">Utgift innebærer anskaffelse av produksjonsfaktorer som medfører </w:t>
      </w:r>
      <w:proofErr w:type="spellStart"/>
      <w:r w:rsidRPr="00E706F0">
        <w:rPr>
          <w:rFonts w:eastAsiaTheme="minorEastAsia"/>
          <w:szCs w:val="24"/>
        </w:rPr>
        <w:t>betalings</w:t>
      </w:r>
      <w:r>
        <w:rPr>
          <w:rFonts w:eastAsiaTheme="minorEastAsia"/>
          <w:szCs w:val="24"/>
        </w:rPr>
        <w:t>-</w:t>
      </w:r>
      <w:r w:rsidRPr="00E706F0">
        <w:rPr>
          <w:rFonts w:eastAsiaTheme="minorEastAsia"/>
          <w:szCs w:val="24"/>
        </w:rPr>
        <w:t>forpliktelser</w:t>
      </w:r>
      <w:proofErr w:type="spellEnd"/>
      <w:r w:rsidRPr="00E706F0">
        <w:rPr>
          <w:rFonts w:eastAsiaTheme="minorEastAsia"/>
          <w:szCs w:val="24"/>
        </w:rPr>
        <w:t xml:space="preserve">, for eksempel kjøp av et skip. Utgiften påvirker ikke resultatregnskapet. </w:t>
      </w:r>
      <w:r>
        <w:rPr>
          <w:rFonts w:eastAsiaTheme="minorEastAsia"/>
          <w:szCs w:val="24"/>
        </w:rPr>
        <w:br/>
      </w:r>
      <w:r w:rsidRPr="00E706F0">
        <w:rPr>
          <w:rFonts w:eastAsiaTheme="minorEastAsia"/>
          <w:szCs w:val="24"/>
        </w:rPr>
        <w:br/>
        <w:t xml:space="preserve">Kostnad innebærer forbruk av produksjonsfaktorer, for eksempel gjennom slitasje på et skip, såkalte avskrivninger. Det blir da kostnaden, altså avskrivningen, som </w:t>
      </w:r>
      <w:proofErr w:type="gramStart"/>
      <w:r w:rsidRPr="00E706F0">
        <w:rPr>
          <w:rFonts w:eastAsiaTheme="minorEastAsia"/>
          <w:szCs w:val="24"/>
        </w:rPr>
        <w:t>påvirker  resultatregnskapet</w:t>
      </w:r>
      <w:proofErr w:type="gramEnd"/>
      <w:r w:rsidRPr="00E706F0">
        <w:rPr>
          <w:rFonts w:eastAsiaTheme="minorEastAsia"/>
          <w:szCs w:val="24"/>
        </w:rPr>
        <w:t xml:space="preserve"> og ikke utgiften.</w:t>
      </w:r>
      <w:r w:rsidRPr="00E706F0">
        <w:rPr>
          <w:rFonts w:eastAsiaTheme="minorEastAsia"/>
          <w:szCs w:val="24"/>
        </w:rPr>
        <w:br/>
      </w:r>
    </w:p>
    <w:p w:rsidR="00917420" w:rsidRPr="00E706F0" w:rsidRDefault="00917420" w:rsidP="00917420">
      <w:pPr>
        <w:pStyle w:val="Listeavsnitt"/>
        <w:numPr>
          <w:ilvl w:val="0"/>
          <w:numId w:val="15"/>
        </w:numPr>
        <w:spacing w:after="200"/>
        <w:rPr>
          <w:szCs w:val="24"/>
        </w:rPr>
      </w:pPr>
      <w:r w:rsidRPr="00E706F0">
        <w:rPr>
          <w:szCs w:val="24"/>
        </w:rPr>
        <w:t>Eksempler finnes i læreboken.</w:t>
      </w:r>
    </w:p>
    <w:p w:rsidR="00917420" w:rsidRPr="00E706F0" w:rsidRDefault="00917420" w:rsidP="00917420">
      <w:pPr>
        <w:pStyle w:val="Listeavsnitt"/>
        <w:spacing w:after="200"/>
        <w:rPr>
          <w:szCs w:val="24"/>
        </w:rPr>
      </w:pPr>
      <w:r w:rsidRPr="00E706F0">
        <w:rPr>
          <w:noProof/>
          <w:szCs w:val="24"/>
        </w:rPr>
        <w:drawing>
          <wp:inline distT="0" distB="0" distL="0" distR="0">
            <wp:extent cx="5756910" cy="1787119"/>
            <wp:effectExtent l="0" t="0" r="8890" b="0"/>
            <wp:docPr id="25"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910" cy="1787119"/>
                    </a:xfrm>
                    <a:prstGeom prst="rect">
                      <a:avLst/>
                    </a:prstGeom>
                    <a:noFill/>
                    <a:ln>
                      <a:noFill/>
                    </a:ln>
                  </pic:spPr>
                </pic:pic>
              </a:graphicData>
            </a:graphic>
          </wp:inline>
        </w:drawing>
      </w:r>
    </w:p>
    <w:p w:rsidR="00917420" w:rsidRPr="00E706F0" w:rsidRDefault="00917420" w:rsidP="00917420">
      <w:pPr>
        <w:pStyle w:val="Listeavsnitt"/>
        <w:spacing w:after="200"/>
        <w:rPr>
          <w:szCs w:val="24"/>
        </w:rPr>
      </w:pPr>
    </w:p>
    <w:p w:rsidR="00917420" w:rsidRPr="00E706F0" w:rsidRDefault="00917420" w:rsidP="00917420">
      <w:pPr>
        <w:pStyle w:val="Listeavsnitt"/>
        <w:spacing w:after="200"/>
        <w:rPr>
          <w:szCs w:val="24"/>
        </w:rPr>
      </w:pPr>
    </w:p>
    <w:p w:rsidR="00917420" w:rsidRPr="00E706F0" w:rsidRDefault="00917420" w:rsidP="00917420">
      <w:pPr>
        <w:pStyle w:val="Listeavsnitt"/>
        <w:widowControl w:val="0"/>
        <w:numPr>
          <w:ilvl w:val="0"/>
          <w:numId w:val="15"/>
        </w:numPr>
        <w:autoSpaceDE w:val="0"/>
        <w:autoSpaceDN w:val="0"/>
        <w:adjustRightInd w:val="0"/>
        <w:spacing w:after="200"/>
        <w:rPr>
          <w:rFonts w:eastAsiaTheme="minorEastAsia"/>
          <w:szCs w:val="24"/>
        </w:rPr>
      </w:pPr>
      <w:r w:rsidRPr="00E706F0">
        <w:rPr>
          <w:rFonts w:eastAsiaTheme="minorEastAsia"/>
          <w:szCs w:val="24"/>
        </w:rPr>
        <w:t>Årsregnskapet er bedriftens offisielle regnskap, et eksternt regnskap. Det er dette som presenters for offentligheten. Dette viser bedriftens offisielle økonomiske situasjon.</w:t>
      </w:r>
      <w:r w:rsidRPr="00E706F0">
        <w:rPr>
          <w:rFonts w:eastAsiaTheme="minorEastAsia"/>
          <w:szCs w:val="24"/>
        </w:rPr>
        <w:br/>
        <w:t xml:space="preserve">Driftsregnskapet er bedriftens interne regnskap og brukes i forbindelse med </w:t>
      </w:r>
      <w:r w:rsidRPr="00E706F0">
        <w:rPr>
          <w:rFonts w:eastAsiaTheme="minorEastAsia"/>
          <w:szCs w:val="24"/>
        </w:rPr>
        <w:lastRenderedPageBreak/>
        <w:t xml:space="preserve">økonomistyring. Det er ikke påbudt å føre et slikt regnskap.  Så korrekt resultatberegning som mulig og fremskaffe en oversikt over den verdiskapningen som skjer i bedriften.  </w:t>
      </w:r>
      <w:r w:rsidRPr="00E706F0">
        <w:rPr>
          <w:rFonts w:eastAsiaTheme="minorEastAsia"/>
          <w:szCs w:val="24"/>
        </w:rPr>
        <w:br/>
        <w:t xml:space="preserve">Likviditetsregnskapet viser innbetalinger og utbetalinger i perioden. Hensikten er å få en oversikt over pengestrømmen </w:t>
      </w:r>
      <w:proofErr w:type="gramStart"/>
      <w:r w:rsidRPr="00E706F0">
        <w:rPr>
          <w:rFonts w:eastAsiaTheme="minorEastAsia"/>
          <w:szCs w:val="24"/>
        </w:rPr>
        <w:t>og  betalingsunderskudd</w:t>
      </w:r>
      <w:proofErr w:type="gramEnd"/>
      <w:r w:rsidRPr="00E706F0">
        <w:rPr>
          <w:rFonts w:eastAsiaTheme="minorEastAsia"/>
          <w:szCs w:val="24"/>
        </w:rPr>
        <w:t>/overskudd i den enkelte periode.</w:t>
      </w:r>
    </w:p>
    <w:p w:rsidR="00917420" w:rsidRPr="00E706F0" w:rsidRDefault="00917420" w:rsidP="00917420">
      <w:pPr>
        <w:pStyle w:val="Listeavsnitt"/>
        <w:spacing w:after="200"/>
        <w:rPr>
          <w:szCs w:val="24"/>
        </w:rPr>
      </w:pPr>
    </w:p>
    <w:p w:rsidR="00917420" w:rsidRPr="00E706F0" w:rsidRDefault="00917420" w:rsidP="00917420">
      <w:pPr>
        <w:pStyle w:val="Listeavsnitt"/>
        <w:numPr>
          <w:ilvl w:val="0"/>
          <w:numId w:val="15"/>
        </w:numPr>
        <w:spacing w:after="200"/>
        <w:rPr>
          <w:szCs w:val="24"/>
        </w:rPr>
      </w:pPr>
      <w:r w:rsidRPr="00E706F0">
        <w:rPr>
          <w:szCs w:val="24"/>
        </w:rPr>
        <w:t xml:space="preserve">a) – </w:t>
      </w:r>
      <w:proofErr w:type="gramStart"/>
      <w:r w:rsidRPr="00E706F0">
        <w:rPr>
          <w:szCs w:val="24"/>
        </w:rPr>
        <w:t>d) :</w:t>
      </w:r>
      <w:proofErr w:type="gramEnd"/>
    </w:p>
    <w:tbl>
      <w:tblPr>
        <w:tblStyle w:val="Tabellrutenett"/>
        <w:tblW w:w="0" w:type="auto"/>
        <w:jc w:val="center"/>
        <w:tblLook w:val="04A0"/>
      </w:tblPr>
      <w:tblGrid>
        <w:gridCol w:w="2518"/>
        <w:gridCol w:w="2410"/>
      </w:tblGrid>
      <w:tr w:rsidR="00917420" w:rsidRPr="00E706F0" w:rsidTr="0079678A">
        <w:trPr>
          <w:jc w:val="center"/>
        </w:trPr>
        <w:tc>
          <w:tcPr>
            <w:tcW w:w="2518" w:type="dxa"/>
          </w:tcPr>
          <w:p w:rsidR="00917420" w:rsidRPr="00E706F0" w:rsidRDefault="00917420" w:rsidP="0079678A">
            <w:pPr>
              <w:spacing w:after="200"/>
              <w:rPr>
                <w:rFonts w:eastAsiaTheme="minorEastAsia"/>
                <w:szCs w:val="24"/>
              </w:rPr>
            </w:pPr>
            <w:r w:rsidRPr="00E706F0">
              <w:rPr>
                <w:rFonts w:eastAsiaTheme="minorEastAsia"/>
                <w:szCs w:val="24"/>
              </w:rPr>
              <w:t>Resultatregnskap</w:t>
            </w:r>
          </w:p>
        </w:tc>
        <w:tc>
          <w:tcPr>
            <w:tcW w:w="2410" w:type="dxa"/>
          </w:tcPr>
          <w:p w:rsidR="00917420" w:rsidRPr="00E706F0" w:rsidRDefault="00917420" w:rsidP="0079678A">
            <w:pPr>
              <w:spacing w:after="200"/>
              <w:jc w:val="right"/>
              <w:rPr>
                <w:rFonts w:eastAsiaTheme="minorEastAsia"/>
                <w:szCs w:val="24"/>
              </w:rPr>
            </w:pPr>
          </w:p>
        </w:tc>
      </w:tr>
      <w:tr w:rsidR="00917420" w:rsidRPr="00E706F0" w:rsidTr="0079678A">
        <w:trPr>
          <w:jc w:val="center"/>
        </w:trPr>
        <w:tc>
          <w:tcPr>
            <w:tcW w:w="2518" w:type="dxa"/>
          </w:tcPr>
          <w:p w:rsidR="00917420" w:rsidRPr="00E706F0" w:rsidRDefault="00917420" w:rsidP="0079678A">
            <w:pPr>
              <w:spacing w:after="200"/>
              <w:rPr>
                <w:rFonts w:eastAsiaTheme="minorEastAsia"/>
                <w:szCs w:val="24"/>
              </w:rPr>
            </w:pPr>
            <w:r w:rsidRPr="00E706F0">
              <w:rPr>
                <w:rFonts w:eastAsiaTheme="minorEastAsia"/>
                <w:szCs w:val="24"/>
              </w:rPr>
              <w:t xml:space="preserve">  Inntekter</w:t>
            </w:r>
          </w:p>
        </w:tc>
        <w:tc>
          <w:tcPr>
            <w:tcW w:w="2410" w:type="dxa"/>
          </w:tcPr>
          <w:p w:rsidR="00917420" w:rsidRPr="00E706F0" w:rsidRDefault="00917420" w:rsidP="0079678A">
            <w:pPr>
              <w:spacing w:after="200"/>
              <w:jc w:val="right"/>
              <w:rPr>
                <w:rFonts w:eastAsiaTheme="minorEastAsia"/>
                <w:szCs w:val="24"/>
              </w:rPr>
            </w:pPr>
            <w:proofErr w:type="gramStart"/>
            <w:r w:rsidRPr="00E706F0">
              <w:rPr>
                <w:szCs w:val="24"/>
              </w:rPr>
              <w:t>53.150.500</w:t>
            </w:r>
            <w:proofErr w:type="gramEnd"/>
          </w:p>
        </w:tc>
      </w:tr>
      <w:tr w:rsidR="00917420" w:rsidRPr="00E706F0" w:rsidTr="0079678A">
        <w:trPr>
          <w:jc w:val="center"/>
        </w:trPr>
        <w:tc>
          <w:tcPr>
            <w:tcW w:w="2518" w:type="dxa"/>
          </w:tcPr>
          <w:p w:rsidR="00917420" w:rsidRPr="00E706F0" w:rsidRDefault="00917420" w:rsidP="0079678A">
            <w:pPr>
              <w:spacing w:after="200"/>
              <w:rPr>
                <w:rFonts w:eastAsiaTheme="minorEastAsia"/>
                <w:szCs w:val="24"/>
              </w:rPr>
            </w:pPr>
            <w:r w:rsidRPr="00E706F0">
              <w:rPr>
                <w:rFonts w:eastAsiaTheme="minorEastAsia"/>
                <w:szCs w:val="24"/>
              </w:rPr>
              <w:t>- Kostnader</w:t>
            </w:r>
          </w:p>
        </w:tc>
        <w:tc>
          <w:tcPr>
            <w:tcW w:w="2410" w:type="dxa"/>
          </w:tcPr>
          <w:p w:rsidR="00917420" w:rsidRPr="00E706F0" w:rsidRDefault="00917420" w:rsidP="0079678A">
            <w:pPr>
              <w:spacing w:after="200"/>
              <w:jc w:val="right"/>
              <w:rPr>
                <w:rFonts w:eastAsiaTheme="minorEastAsia"/>
                <w:szCs w:val="24"/>
              </w:rPr>
            </w:pPr>
            <w:proofErr w:type="gramStart"/>
            <w:r w:rsidRPr="00E706F0">
              <w:rPr>
                <w:szCs w:val="24"/>
              </w:rPr>
              <w:t>42.405.500</w:t>
            </w:r>
            <w:proofErr w:type="gramEnd"/>
          </w:p>
        </w:tc>
      </w:tr>
      <w:tr w:rsidR="00917420" w:rsidRPr="00E706F0" w:rsidTr="0079678A">
        <w:trPr>
          <w:jc w:val="center"/>
        </w:trPr>
        <w:tc>
          <w:tcPr>
            <w:tcW w:w="2518" w:type="dxa"/>
          </w:tcPr>
          <w:p w:rsidR="00917420" w:rsidRPr="00E706F0" w:rsidRDefault="00917420" w:rsidP="0079678A">
            <w:pPr>
              <w:spacing w:after="200"/>
              <w:rPr>
                <w:rFonts w:eastAsiaTheme="minorEastAsia"/>
                <w:szCs w:val="24"/>
              </w:rPr>
            </w:pPr>
            <w:r w:rsidRPr="00E706F0">
              <w:rPr>
                <w:rFonts w:eastAsiaTheme="minorEastAsia"/>
                <w:szCs w:val="24"/>
              </w:rPr>
              <w:t>= Driftsresultat</w:t>
            </w:r>
          </w:p>
        </w:tc>
        <w:tc>
          <w:tcPr>
            <w:tcW w:w="2410" w:type="dxa"/>
          </w:tcPr>
          <w:p w:rsidR="00917420" w:rsidRPr="00E706F0" w:rsidRDefault="00917420" w:rsidP="0079678A">
            <w:pPr>
              <w:spacing w:after="200"/>
              <w:jc w:val="right"/>
              <w:rPr>
                <w:rFonts w:eastAsiaTheme="minorEastAsia"/>
                <w:szCs w:val="24"/>
                <w:u w:val="single"/>
              </w:rPr>
            </w:pPr>
            <w:proofErr w:type="gramStart"/>
            <w:r w:rsidRPr="00E706F0">
              <w:rPr>
                <w:rFonts w:eastAsiaTheme="minorEastAsia"/>
                <w:szCs w:val="24"/>
                <w:u w:val="single"/>
              </w:rPr>
              <w:t>10.745.000</w:t>
            </w:r>
            <w:proofErr w:type="gramEnd"/>
          </w:p>
        </w:tc>
      </w:tr>
      <w:tr w:rsidR="00917420" w:rsidRPr="00E706F0" w:rsidTr="0079678A">
        <w:trPr>
          <w:jc w:val="center"/>
        </w:trPr>
        <w:tc>
          <w:tcPr>
            <w:tcW w:w="2518" w:type="dxa"/>
          </w:tcPr>
          <w:p w:rsidR="00917420" w:rsidRPr="00E706F0" w:rsidRDefault="00917420" w:rsidP="0079678A">
            <w:pPr>
              <w:spacing w:after="200"/>
              <w:rPr>
                <w:rFonts w:eastAsiaTheme="minorEastAsia"/>
                <w:szCs w:val="24"/>
              </w:rPr>
            </w:pPr>
            <w:r w:rsidRPr="00E706F0">
              <w:rPr>
                <w:rFonts w:eastAsiaTheme="minorEastAsia"/>
                <w:szCs w:val="24"/>
              </w:rPr>
              <w:t>+ Finansinntekter</w:t>
            </w:r>
          </w:p>
        </w:tc>
        <w:tc>
          <w:tcPr>
            <w:tcW w:w="2410" w:type="dxa"/>
          </w:tcPr>
          <w:p w:rsidR="00917420" w:rsidRPr="00E706F0" w:rsidRDefault="00917420" w:rsidP="0079678A">
            <w:pPr>
              <w:spacing w:after="200"/>
              <w:jc w:val="right"/>
              <w:rPr>
                <w:rFonts w:eastAsiaTheme="minorEastAsia"/>
                <w:szCs w:val="24"/>
              </w:rPr>
            </w:pPr>
            <w:r w:rsidRPr="00E706F0">
              <w:rPr>
                <w:szCs w:val="24"/>
              </w:rPr>
              <w:t>870.600</w:t>
            </w:r>
          </w:p>
        </w:tc>
      </w:tr>
      <w:tr w:rsidR="00917420" w:rsidRPr="00E706F0" w:rsidTr="0079678A">
        <w:trPr>
          <w:jc w:val="center"/>
        </w:trPr>
        <w:tc>
          <w:tcPr>
            <w:tcW w:w="2518" w:type="dxa"/>
          </w:tcPr>
          <w:p w:rsidR="00917420" w:rsidRPr="00E706F0" w:rsidRDefault="00917420" w:rsidP="0079678A">
            <w:pPr>
              <w:spacing w:after="200"/>
              <w:rPr>
                <w:rFonts w:eastAsiaTheme="minorEastAsia"/>
                <w:szCs w:val="24"/>
              </w:rPr>
            </w:pPr>
            <w:r w:rsidRPr="00E706F0">
              <w:rPr>
                <w:rFonts w:eastAsiaTheme="minorEastAsia"/>
                <w:szCs w:val="24"/>
              </w:rPr>
              <w:t>- Finanskostnader</w:t>
            </w:r>
          </w:p>
        </w:tc>
        <w:tc>
          <w:tcPr>
            <w:tcW w:w="2410" w:type="dxa"/>
          </w:tcPr>
          <w:p w:rsidR="00917420" w:rsidRPr="00E706F0" w:rsidRDefault="00917420" w:rsidP="0079678A">
            <w:pPr>
              <w:spacing w:after="200"/>
              <w:jc w:val="right"/>
              <w:rPr>
                <w:rFonts w:eastAsiaTheme="minorEastAsia"/>
                <w:szCs w:val="24"/>
              </w:rPr>
            </w:pPr>
            <w:proofErr w:type="gramStart"/>
            <w:r w:rsidRPr="00E706F0">
              <w:rPr>
                <w:szCs w:val="24"/>
              </w:rPr>
              <w:t>6.960.700</w:t>
            </w:r>
            <w:proofErr w:type="gramEnd"/>
          </w:p>
        </w:tc>
      </w:tr>
      <w:tr w:rsidR="00917420" w:rsidRPr="00E706F0" w:rsidTr="0079678A">
        <w:trPr>
          <w:jc w:val="center"/>
        </w:trPr>
        <w:tc>
          <w:tcPr>
            <w:tcW w:w="2518" w:type="dxa"/>
          </w:tcPr>
          <w:p w:rsidR="00917420" w:rsidRPr="00E706F0" w:rsidRDefault="00917420" w:rsidP="0079678A">
            <w:pPr>
              <w:spacing w:after="200"/>
              <w:rPr>
                <w:rFonts w:eastAsiaTheme="minorEastAsia"/>
                <w:szCs w:val="24"/>
              </w:rPr>
            </w:pPr>
            <w:r w:rsidRPr="00E706F0">
              <w:rPr>
                <w:rFonts w:eastAsiaTheme="minorEastAsia"/>
                <w:szCs w:val="24"/>
              </w:rPr>
              <w:t>= Resultat før skatt</w:t>
            </w:r>
          </w:p>
        </w:tc>
        <w:tc>
          <w:tcPr>
            <w:tcW w:w="2410" w:type="dxa"/>
          </w:tcPr>
          <w:p w:rsidR="00917420" w:rsidRPr="00E706F0" w:rsidRDefault="00917420" w:rsidP="0079678A">
            <w:pPr>
              <w:spacing w:after="200"/>
              <w:jc w:val="right"/>
              <w:rPr>
                <w:rFonts w:eastAsiaTheme="minorEastAsia"/>
                <w:szCs w:val="24"/>
                <w:u w:val="single"/>
              </w:rPr>
            </w:pPr>
            <w:proofErr w:type="gramStart"/>
            <w:r w:rsidRPr="00E706F0">
              <w:rPr>
                <w:rFonts w:eastAsiaTheme="minorEastAsia"/>
                <w:szCs w:val="24"/>
                <w:u w:val="single"/>
              </w:rPr>
              <w:t>4.654.900</w:t>
            </w:r>
            <w:proofErr w:type="gramEnd"/>
          </w:p>
        </w:tc>
      </w:tr>
      <w:tr w:rsidR="00917420" w:rsidRPr="00E706F0" w:rsidTr="0079678A">
        <w:trPr>
          <w:jc w:val="center"/>
        </w:trPr>
        <w:tc>
          <w:tcPr>
            <w:tcW w:w="2518" w:type="dxa"/>
          </w:tcPr>
          <w:p w:rsidR="00917420" w:rsidRPr="00E706F0" w:rsidRDefault="00917420" w:rsidP="0079678A">
            <w:pPr>
              <w:spacing w:after="200"/>
              <w:rPr>
                <w:rFonts w:eastAsiaTheme="minorEastAsia"/>
                <w:szCs w:val="24"/>
              </w:rPr>
            </w:pPr>
            <w:r w:rsidRPr="00E706F0">
              <w:rPr>
                <w:rFonts w:eastAsiaTheme="minorEastAsia"/>
                <w:szCs w:val="24"/>
              </w:rPr>
              <w:t>- Skattekostnad 28 %</w:t>
            </w:r>
          </w:p>
        </w:tc>
        <w:tc>
          <w:tcPr>
            <w:tcW w:w="2410" w:type="dxa"/>
          </w:tcPr>
          <w:p w:rsidR="00917420" w:rsidRPr="00E706F0" w:rsidRDefault="00917420" w:rsidP="0079678A">
            <w:pPr>
              <w:spacing w:after="200"/>
              <w:jc w:val="right"/>
              <w:rPr>
                <w:rFonts w:eastAsiaTheme="minorEastAsia"/>
                <w:szCs w:val="24"/>
              </w:rPr>
            </w:pPr>
            <w:proofErr w:type="gramStart"/>
            <w:r w:rsidRPr="00E706F0">
              <w:rPr>
                <w:rFonts w:eastAsiaTheme="minorEastAsia"/>
                <w:szCs w:val="24"/>
              </w:rPr>
              <w:t>1.303.372</w:t>
            </w:r>
            <w:proofErr w:type="gramEnd"/>
          </w:p>
        </w:tc>
      </w:tr>
      <w:tr w:rsidR="00917420" w:rsidRPr="00E706F0" w:rsidTr="0079678A">
        <w:trPr>
          <w:jc w:val="center"/>
        </w:trPr>
        <w:tc>
          <w:tcPr>
            <w:tcW w:w="2518" w:type="dxa"/>
          </w:tcPr>
          <w:p w:rsidR="00917420" w:rsidRPr="00E706F0" w:rsidRDefault="00917420" w:rsidP="0079678A">
            <w:pPr>
              <w:spacing w:after="200"/>
              <w:rPr>
                <w:rFonts w:eastAsiaTheme="minorEastAsia"/>
                <w:szCs w:val="24"/>
              </w:rPr>
            </w:pPr>
            <w:r w:rsidRPr="00E706F0">
              <w:rPr>
                <w:rFonts w:eastAsiaTheme="minorEastAsia"/>
                <w:szCs w:val="24"/>
              </w:rPr>
              <w:t xml:space="preserve">= </w:t>
            </w:r>
            <w:proofErr w:type="spellStart"/>
            <w:r w:rsidRPr="00E706F0">
              <w:rPr>
                <w:rFonts w:eastAsiaTheme="minorEastAsia"/>
                <w:szCs w:val="24"/>
              </w:rPr>
              <w:t>Årsresultat</w:t>
            </w:r>
            <w:proofErr w:type="spellEnd"/>
          </w:p>
        </w:tc>
        <w:tc>
          <w:tcPr>
            <w:tcW w:w="2410" w:type="dxa"/>
          </w:tcPr>
          <w:p w:rsidR="00917420" w:rsidRPr="00354517" w:rsidRDefault="00917420" w:rsidP="0079678A">
            <w:pPr>
              <w:spacing w:after="200"/>
              <w:jc w:val="right"/>
              <w:rPr>
                <w:rFonts w:eastAsiaTheme="minorEastAsia"/>
                <w:szCs w:val="24"/>
                <w:u w:val="double"/>
              </w:rPr>
            </w:pPr>
            <w:proofErr w:type="gramStart"/>
            <w:r w:rsidRPr="00354517">
              <w:rPr>
                <w:rFonts w:eastAsiaTheme="minorEastAsia"/>
                <w:szCs w:val="24"/>
                <w:u w:val="double"/>
              </w:rPr>
              <w:t>3.351.528</w:t>
            </w:r>
            <w:proofErr w:type="gramEnd"/>
          </w:p>
        </w:tc>
      </w:tr>
    </w:tbl>
    <w:p w:rsidR="00917420" w:rsidRPr="00E706F0" w:rsidRDefault="00917420" w:rsidP="00917420">
      <w:pPr>
        <w:spacing w:after="200"/>
        <w:rPr>
          <w:szCs w:val="24"/>
        </w:rPr>
      </w:pPr>
    </w:p>
    <w:p w:rsidR="00917420" w:rsidRPr="00E706F0" w:rsidRDefault="00917420" w:rsidP="00917420">
      <w:pPr>
        <w:pStyle w:val="Listeavsnitt"/>
        <w:numPr>
          <w:ilvl w:val="0"/>
          <w:numId w:val="29"/>
        </w:numPr>
        <w:spacing w:after="200"/>
        <w:rPr>
          <w:szCs w:val="24"/>
        </w:rPr>
      </w:pPr>
      <w:r w:rsidRPr="00E706F0">
        <w:rPr>
          <w:szCs w:val="24"/>
        </w:rPr>
        <w:t>Årsaken til store finanskostnader skyldes av bedriften har mye gjeld.</w:t>
      </w:r>
      <w:r w:rsidRPr="00E706F0">
        <w:rPr>
          <w:szCs w:val="24"/>
        </w:rPr>
        <w:br/>
      </w:r>
    </w:p>
    <w:p w:rsidR="00917420" w:rsidRPr="00E706F0" w:rsidRDefault="00917420" w:rsidP="00917420">
      <w:pPr>
        <w:pStyle w:val="Listeavsnitt"/>
        <w:numPr>
          <w:ilvl w:val="0"/>
          <w:numId w:val="29"/>
        </w:numPr>
        <w:spacing w:after="200"/>
        <w:rPr>
          <w:szCs w:val="24"/>
        </w:rPr>
      </w:pPr>
      <w:proofErr w:type="spellStart"/>
      <w:r w:rsidRPr="00E706F0">
        <w:rPr>
          <w:szCs w:val="24"/>
        </w:rPr>
        <w:t>Årsresultatet</w:t>
      </w:r>
      <w:proofErr w:type="spellEnd"/>
      <w:r w:rsidRPr="00E706F0">
        <w:rPr>
          <w:szCs w:val="24"/>
        </w:rPr>
        <w:t xml:space="preserve"> blir enten i selskapet som økt egenkapital, eller det blir utbetalt til eierne av selskapet.</w:t>
      </w:r>
      <w:r w:rsidRPr="00E706F0">
        <w:rPr>
          <w:szCs w:val="24"/>
        </w:rPr>
        <w:br/>
      </w:r>
    </w:p>
    <w:p w:rsidR="00917420" w:rsidRPr="00E706F0" w:rsidRDefault="00917420" w:rsidP="00917420">
      <w:pPr>
        <w:pStyle w:val="Listeavsnitt"/>
        <w:numPr>
          <w:ilvl w:val="0"/>
          <w:numId w:val="15"/>
        </w:numPr>
        <w:spacing w:after="200"/>
        <w:rPr>
          <w:szCs w:val="24"/>
        </w:rPr>
      </w:pPr>
      <w:r w:rsidRPr="00E706F0">
        <w:rPr>
          <w:szCs w:val="24"/>
        </w:rPr>
        <w:t>Individuelle svar.</w:t>
      </w:r>
    </w:p>
    <w:p w:rsidR="00917420" w:rsidRDefault="00917420"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Pr="00E706F0" w:rsidRDefault="006C5CDA" w:rsidP="00917420">
      <w:pPr>
        <w:pStyle w:val="Listeavsnitt"/>
        <w:spacing w:after="200"/>
        <w:rPr>
          <w:szCs w:val="24"/>
        </w:rPr>
      </w:pPr>
    </w:p>
    <w:p w:rsidR="00917420" w:rsidRPr="00E706F0" w:rsidRDefault="00917420" w:rsidP="00917420">
      <w:pPr>
        <w:pStyle w:val="Listeavsnitt"/>
        <w:numPr>
          <w:ilvl w:val="0"/>
          <w:numId w:val="15"/>
        </w:numPr>
        <w:spacing w:after="200"/>
        <w:rPr>
          <w:szCs w:val="24"/>
        </w:rPr>
      </w:pPr>
      <w:r w:rsidRPr="00E706F0">
        <w:rPr>
          <w:szCs w:val="24"/>
        </w:rPr>
        <w:lastRenderedPageBreak/>
        <w:t>Balanseregnskap;</w:t>
      </w:r>
    </w:p>
    <w:tbl>
      <w:tblPr>
        <w:tblStyle w:val="Middelsrutenett1-uthevingsfarge1"/>
        <w:tblW w:w="0" w:type="auto"/>
        <w:jc w:val="center"/>
        <w:tblLook w:val="04A0"/>
      </w:tblPr>
      <w:tblGrid>
        <w:gridCol w:w="2301"/>
        <w:gridCol w:w="1209"/>
        <w:gridCol w:w="2552"/>
        <w:gridCol w:w="1417"/>
      </w:tblGrid>
      <w:tr w:rsidR="00917420" w:rsidRPr="00E706F0" w:rsidTr="0079678A">
        <w:trPr>
          <w:cnfStyle w:val="100000000000"/>
          <w:jc w:val="center"/>
        </w:trPr>
        <w:tc>
          <w:tcPr>
            <w:cnfStyle w:val="001000000000"/>
            <w:tcW w:w="3510" w:type="dxa"/>
            <w:gridSpan w:val="2"/>
          </w:tcPr>
          <w:p w:rsidR="00917420" w:rsidRPr="00E706F0" w:rsidRDefault="00917420" w:rsidP="0079678A">
            <w:pPr>
              <w:spacing w:after="200"/>
              <w:jc w:val="center"/>
              <w:rPr>
                <w:szCs w:val="24"/>
              </w:rPr>
            </w:pPr>
            <w:r w:rsidRPr="00E706F0">
              <w:rPr>
                <w:szCs w:val="24"/>
              </w:rPr>
              <w:t>Eiendeler</w:t>
            </w:r>
          </w:p>
        </w:tc>
        <w:tc>
          <w:tcPr>
            <w:tcW w:w="3969" w:type="dxa"/>
            <w:gridSpan w:val="2"/>
          </w:tcPr>
          <w:p w:rsidR="00917420" w:rsidRPr="00E706F0" w:rsidRDefault="00917420" w:rsidP="0079678A">
            <w:pPr>
              <w:spacing w:after="200"/>
              <w:jc w:val="center"/>
              <w:cnfStyle w:val="100000000000"/>
              <w:rPr>
                <w:szCs w:val="24"/>
              </w:rPr>
            </w:pPr>
            <w:r w:rsidRPr="00E706F0">
              <w:rPr>
                <w:szCs w:val="24"/>
              </w:rPr>
              <w:t>Egenkapital og gjeld</w:t>
            </w:r>
          </w:p>
        </w:tc>
      </w:tr>
      <w:tr w:rsidR="00917420" w:rsidRPr="00E706F0" w:rsidTr="0079678A">
        <w:trPr>
          <w:cnfStyle w:val="000000100000"/>
          <w:jc w:val="center"/>
        </w:trPr>
        <w:tc>
          <w:tcPr>
            <w:cnfStyle w:val="001000000000"/>
            <w:tcW w:w="2301" w:type="dxa"/>
          </w:tcPr>
          <w:p w:rsidR="00917420" w:rsidRPr="00354517" w:rsidRDefault="00917420" w:rsidP="0079678A">
            <w:pPr>
              <w:spacing w:after="200"/>
              <w:rPr>
                <w:b w:val="0"/>
                <w:szCs w:val="24"/>
              </w:rPr>
            </w:pPr>
            <w:r w:rsidRPr="00354517">
              <w:rPr>
                <w:b w:val="0"/>
                <w:szCs w:val="24"/>
              </w:rPr>
              <w:t>Skip</w:t>
            </w:r>
          </w:p>
        </w:tc>
        <w:tc>
          <w:tcPr>
            <w:tcW w:w="1209" w:type="dxa"/>
          </w:tcPr>
          <w:p w:rsidR="00917420" w:rsidRPr="00E706F0" w:rsidRDefault="00917420" w:rsidP="0079678A">
            <w:pPr>
              <w:spacing w:after="200"/>
              <w:jc w:val="right"/>
              <w:cnfStyle w:val="000000100000"/>
              <w:rPr>
                <w:szCs w:val="24"/>
              </w:rPr>
            </w:pPr>
            <w:r w:rsidRPr="00E706F0">
              <w:rPr>
                <w:szCs w:val="24"/>
              </w:rPr>
              <w:t>41200</w:t>
            </w:r>
          </w:p>
        </w:tc>
        <w:tc>
          <w:tcPr>
            <w:tcW w:w="2552" w:type="dxa"/>
          </w:tcPr>
          <w:p w:rsidR="00917420" w:rsidRPr="00E706F0" w:rsidRDefault="00917420" w:rsidP="0079678A">
            <w:pPr>
              <w:spacing w:after="200"/>
              <w:cnfStyle w:val="000000100000"/>
              <w:rPr>
                <w:szCs w:val="24"/>
              </w:rPr>
            </w:pPr>
            <w:r w:rsidRPr="00E706F0">
              <w:rPr>
                <w:szCs w:val="24"/>
              </w:rPr>
              <w:t xml:space="preserve">Innskutt egenkapital: </w:t>
            </w:r>
          </w:p>
        </w:tc>
        <w:tc>
          <w:tcPr>
            <w:tcW w:w="1417" w:type="dxa"/>
          </w:tcPr>
          <w:p w:rsidR="00917420" w:rsidRPr="00E706F0" w:rsidRDefault="00917420" w:rsidP="0079678A">
            <w:pPr>
              <w:spacing w:after="200"/>
              <w:jc w:val="right"/>
              <w:cnfStyle w:val="000000100000"/>
              <w:rPr>
                <w:szCs w:val="24"/>
              </w:rPr>
            </w:pPr>
            <w:r w:rsidRPr="00E706F0">
              <w:rPr>
                <w:szCs w:val="24"/>
              </w:rPr>
              <w:t>100</w:t>
            </w:r>
          </w:p>
        </w:tc>
      </w:tr>
      <w:tr w:rsidR="00917420" w:rsidRPr="00E706F0" w:rsidTr="0079678A">
        <w:trPr>
          <w:jc w:val="center"/>
        </w:trPr>
        <w:tc>
          <w:tcPr>
            <w:cnfStyle w:val="001000000000"/>
            <w:tcW w:w="2301" w:type="dxa"/>
          </w:tcPr>
          <w:p w:rsidR="00917420" w:rsidRPr="00354517" w:rsidRDefault="00917420" w:rsidP="0079678A">
            <w:pPr>
              <w:spacing w:after="200"/>
              <w:rPr>
                <w:b w:val="0"/>
                <w:szCs w:val="24"/>
              </w:rPr>
            </w:pPr>
            <w:r w:rsidRPr="00354517">
              <w:rPr>
                <w:b w:val="0"/>
                <w:szCs w:val="24"/>
              </w:rPr>
              <w:t>Inventar</w:t>
            </w:r>
          </w:p>
        </w:tc>
        <w:tc>
          <w:tcPr>
            <w:tcW w:w="1209" w:type="dxa"/>
          </w:tcPr>
          <w:p w:rsidR="00917420" w:rsidRPr="00E706F0" w:rsidRDefault="00917420" w:rsidP="0079678A">
            <w:pPr>
              <w:spacing w:after="200"/>
              <w:jc w:val="right"/>
              <w:cnfStyle w:val="000000000000"/>
              <w:rPr>
                <w:szCs w:val="24"/>
              </w:rPr>
            </w:pPr>
            <w:r w:rsidRPr="00E706F0">
              <w:rPr>
                <w:szCs w:val="24"/>
              </w:rPr>
              <w:t>800</w:t>
            </w:r>
          </w:p>
        </w:tc>
        <w:tc>
          <w:tcPr>
            <w:tcW w:w="2552" w:type="dxa"/>
          </w:tcPr>
          <w:p w:rsidR="00917420" w:rsidRPr="00E706F0" w:rsidRDefault="00917420" w:rsidP="0079678A">
            <w:pPr>
              <w:spacing w:after="200"/>
              <w:cnfStyle w:val="000000000000"/>
              <w:rPr>
                <w:szCs w:val="24"/>
              </w:rPr>
            </w:pPr>
            <w:r w:rsidRPr="00E706F0">
              <w:rPr>
                <w:szCs w:val="24"/>
              </w:rPr>
              <w:t xml:space="preserve">Annen egenkapital: </w:t>
            </w:r>
          </w:p>
        </w:tc>
        <w:tc>
          <w:tcPr>
            <w:tcW w:w="1417" w:type="dxa"/>
          </w:tcPr>
          <w:p w:rsidR="00917420" w:rsidRPr="00E706F0" w:rsidRDefault="00917420" w:rsidP="0079678A">
            <w:pPr>
              <w:spacing w:after="200"/>
              <w:jc w:val="right"/>
              <w:cnfStyle w:val="000000000000"/>
              <w:rPr>
                <w:szCs w:val="24"/>
              </w:rPr>
            </w:pPr>
            <w:r w:rsidRPr="00E706F0">
              <w:rPr>
                <w:szCs w:val="24"/>
              </w:rPr>
              <w:t>8500</w:t>
            </w:r>
          </w:p>
        </w:tc>
      </w:tr>
      <w:tr w:rsidR="00917420" w:rsidRPr="00E706F0" w:rsidTr="0079678A">
        <w:trPr>
          <w:cnfStyle w:val="000000100000"/>
          <w:jc w:val="center"/>
        </w:trPr>
        <w:tc>
          <w:tcPr>
            <w:cnfStyle w:val="001000000000"/>
            <w:tcW w:w="2301" w:type="dxa"/>
          </w:tcPr>
          <w:p w:rsidR="00917420" w:rsidRPr="00354517" w:rsidRDefault="00917420" w:rsidP="0079678A">
            <w:pPr>
              <w:spacing w:after="200"/>
              <w:rPr>
                <w:b w:val="0"/>
                <w:szCs w:val="24"/>
              </w:rPr>
            </w:pPr>
            <w:r w:rsidRPr="00354517">
              <w:rPr>
                <w:b w:val="0"/>
                <w:szCs w:val="24"/>
              </w:rPr>
              <w:t>Bygninger</w:t>
            </w:r>
          </w:p>
        </w:tc>
        <w:tc>
          <w:tcPr>
            <w:tcW w:w="1209" w:type="dxa"/>
          </w:tcPr>
          <w:p w:rsidR="00917420" w:rsidRPr="00E706F0" w:rsidRDefault="00917420" w:rsidP="0079678A">
            <w:pPr>
              <w:spacing w:after="200"/>
              <w:jc w:val="right"/>
              <w:cnfStyle w:val="000000100000"/>
              <w:rPr>
                <w:szCs w:val="24"/>
              </w:rPr>
            </w:pPr>
            <w:r w:rsidRPr="00E706F0">
              <w:rPr>
                <w:szCs w:val="24"/>
              </w:rPr>
              <w:t>4400</w:t>
            </w:r>
          </w:p>
        </w:tc>
        <w:tc>
          <w:tcPr>
            <w:tcW w:w="2552" w:type="dxa"/>
          </w:tcPr>
          <w:p w:rsidR="00917420" w:rsidRPr="00E706F0" w:rsidRDefault="00917420" w:rsidP="0079678A">
            <w:pPr>
              <w:spacing w:after="200"/>
              <w:cnfStyle w:val="000000100000"/>
              <w:rPr>
                <w:szCs w:val="24"/>
              </w:rPr>
            </w:pPr>
          </w:p>
        </w:tc>
        <w:tc>
          <w:tcPr>
            <w:tcW w:w="1417" w:type="dxa"/>
          </w:tcPr>
          <w:p w:rsidR="00917420" w:rsidRPr="00E706F0" w:rsidRDefault="00917420" w:rsidP="0079678A">
            <w:pPr>
              <w:spacing w:after="200"/>
              <w:jc w:val="right"/>
              <w:cnfStyle w:val="000000100000"/>
              <w:rPr>
                <w:szCs w:val="24"/>
              </w:rPr>
            </w:pPr>
            <w:r w:rsidRPr="00E706F0">
              <w:rPr>
                <w:szCs w:val="24"/>
              </w:rPr>
              <w:t>-</w:t>
            </w:r>
          </w:p>
        </w:tc>
      </w:tr>
      <w:tr w:rsidR="00917420" w:rsidRPr="00E706F0" w:rsidTr="0079678A">
        <w:trPr>
          <w:jc w:val="center"/>
        </w:trPr>
        <w:tc>
          <w:tcPr>
            <w:cnfStyle w:val="001000000000"/>
            <w:tcW w:w="2301" w:type="dxa"/>
          </w:tcPr>
          <w:p w:rsidR="00917420" w:rsidRPr="00E706F0" w:rsidRDefault="00917420" w:rsidP="0079678A">
            <w:pPr>
              <w:spacing w:after="200"/>
              <w:rPr>
                <w:szCs w:val="24"/>
              </w:rPr>
            </w:pPr>
            <w:r w:rsidRPr="00E706F0">
              <w:rPr>
                <w:szCs w:val="24"/>
              </w:rPr>
              <w:t>Sum Anleggsmidler</w:t>
            </w:r>
          </w:p>
        </w:tc>
        <w:tc>
          <w:tcPr>
            <w:tcW w:w="1209" w:type="dxa"/>
          </w:tcPr>
          <w:p w:rsidR="00917420" w:rsidRPr="00354517" w:rsidRDefault="00917420" w:rsidP="0079678A">
            <w:pPr>
              <w:spacing w:after="200"/>
              <w:jc w:val="right"/>
              <w:cnfStyle w:val="000000000000"/>
              <w:rPr>
                <w:szCs w:val="24"/>
                <w:u w:val="single"/>
              </w:rPr>
            </w:pPr>
            <w:r w:rsidRPr="00354517">
              <w:rPr>
                <w:szCs w:val="24"/>
                <w:u w:val="single"/>
              </w:rPr>
              <w:t>46400</w:t>
            </w:r>
          </w:p>
        </w:tc>
        <w:tc>
          <w:tcPr>
            <w:tcW w:w="2552" w:type="dxa"/>
          </w:tcPr>
          <w:p w:rsidR="00917420" w:rsidRPr="00354517" w:rsidRDefault="00917420" w:rsidP="0079678A">
            <w:pPr>
              <w:spacing w:after="200"/>
              <w:cnfStyle w:val="000000000000"/>
              <w:rPr>
                <w:b/>
                <w:szCs w:val="24"/>
              </w:rPr>
            </w:pPr>
            <w:r w:rsidRPr="00354517">
              <w:rPr>
                <w:b/>
                <w:szCs w:val="24"/>
              </w:rPr>
              <w:t>Sum Egenkapital</w:t>
            </w:r>
          </w:p>
        </w:tc>
        <w:tc>
          <w:tcPr>
            <w:tcW w:w="1417" w:type="dxa"/>
          </w:tcPr>
          <w:p w:rsidR="00917420" w:rsidRPr="00354517" w:rsidRDefault="00917420" w:rsidP="0079678A">
            <w:pPr>
              <w:spacing w:after="200"/>
              <w:jc w:val="right"/>
              <w:cnfStyle w:val="000000000000"/>
              <w:rPr>
                <w:szCs w:val="24"/>
                <w:u w:val="single"/>
              </w:rPr>
            </w:pPr>
            <w:r w:rsidRPr="00354517">
              <w:rPr>
                <w:szCs w:val="24"/>
                <w:u w:val="single"/>
              </w:rPr>
              <w:t>8600</w:t>
            </w:r>
          </w:p>
        </w:tc>
      </w:tr>
      <w:tr w:rsidR="00917420" w:rsidRPr="00E706F0" w:rsidTr="0079678A">
        <w:trPr>
          <w:cnfStyle w:val="000000100000"/>
          <w:jc w:val="center"/>
        </w:trPr>
        <w:tc>
          <w:tcPr>
            <w:cnfStyle w:val="001000000000"/>
            <w:tcW w:w="2301" w:type="dxa"/>
          </w:tcPr>
          <w:p w:rsidR="00917420" w:rsidRPr="00E706F0" w:rsidRDefault="00917420" w:rsidP="0079678A">
            <w:pPr>
              <w:spacing w:after="200"/>
              <w:rPr>
                <w:szCs w:val="24"/>
              </w:rPr>
            </w:pPr>
          </w:p>
        </w:tc>
        <w:tc>
          <w:tcPr>
            <w:tcW w:w="1209" w:type="dxa"/>
          </w:tcPr>
          <w:p w:rsidR="00917420" w:rsidRPr="00E706F0" w:rsidRDefault="00917420" w:rsidP="0079678A">
            <w:pPr>
              <w:spacing w:after="200"/>
              <w:jc w:val="right"/>
              <w:cnfStyle w:val="000000100000"/>
              <w:rPr>
                <w:szCs w:val="24"/>
              </w:rPr>
            </w:pPr>
            <w:r w:rsidRPr="00E706F0">
              <w:rPr>
                <w:szCs w:val="24"/>
              </w:rPr>
              <w:t>--</w:t>
            </w:r>
          </w:p>
        </w:tc>
        <w:tc>
          <w:tcPr>
            <w:tcW w:w="2552" w:type="dxa"/>
          </w:tcPr>
          <w:p w:rsidR="00917420" w:rsidRPr="00E706F0" w:rsidRDefault="00917420" w:rsidP="0079678A">
            <w:pPr>
              <w:spacing w:after="200"/>
              <w:cnfStyle w:val="000000100000"/>
              <w:rPr>
                <w:szCs w:val="24"/>
              </w:rPr>
            </w:pPr>
            <w:r w:rsidRPr="00E706F0">
              <w:rPr>
                <w:szCs w:val="24"/>
              </w:rPr>
              <w:t>Langsiktig gjeld:</w:t>
            </w:r>
          </w:p>
        </w:tc>
        <w:tc>
          <w:tcPr>
            <w:tcW w:w="1417" w:type="dxa"/>
          </w:tcPr>
          <w:p w:rsidR="00917420" w:rsidRPr="00E706F0" w:rsidRDefault="00917420" w:rsidP="0079678A">
            <w:pPr>
              <w:spacing w:after="200"/>
              <w:jc w:val="right"/>
              <w:cnfStyle w:val="000000100000"/>
              <w:rPr>
                <w:szCs w:val="24"/>
              </w:rPr>
            </w:pPr>
            <w:r w:rsidRPr="00E706F0">
              <w:rPr>
                <w:szCs w:val="24"/>
              </w:rPr>
              <w:t>38700</w:t>
            </w:r>
          </w:p>
        </w:tc>
      </w:tr>
      <w:tr w:rsidR="00917420" w:rsidRPr="00E706F0" w:rsidTr="0079678A">
        <w:trPr>
          <w:jc w:val="center"/>
        </w:trPr>
        <w:tc>
          <w:tcPr>
            <w:cnfStyle w:val="001000000000"/>
            <w:tcW w:w="2301" w:type="dxa"/>
          </w:tcPr>
          <w:p w:rsidR="00917420" w:rsidRPr="00354517" w:rsidRDefault="00917420" w:rsidP="0079678A">
            <w:pPr>
              <w:spacing w:after="200"/>
              <w:rPr>
                <w:b w:val="0"/>
                <w:szCs w:val="24"/>
              </w:rPr>
            </w:pPr>
            <w:r w:rsidRPr="00354517">
              <w:rPr>
                <w:b w:val="0"/>
                <w:szCs w:val="24"/>
              </w:rPr>
              <w:t xml:space="preserve">Kundefordringer: </w:t>
            </w:r>
          </w:p>
        </w:tc>
        <w:tc>
          <w:tcPr>
            <w:tcW w:w="1209" w:type="dxa"/>
          </w:tcPr>
          <w:p w:rsidR="00917420" w:rsidRPr="00E706F0" w:rsidRDefault="00917420" w:rsidP="0079678A">
            <w:pPr>
              <w:spacing w:after="200"/>
              <w:jc w:val="right"/>
              <w:cnfStyle w:val="000000000000"/>
              <w:rPr>
                <w:szCs w:val="24"/>
              </w:rPr>
            </w:pPr>
            <w:r w:rsidRPr="00E706F0">
              <w:rPr>
                <w:szCs w:val="24"/>
              </w:rPr>
              <w:t>1200</w:t>
            </w:r>
          </w:p>
        </w:tc>
        <w:tc>
          <w:tcPr>
            <w:tcW w:w="2552" w:type="dxa"/>
          </w:tcPr>
          <w:p w:rsidR="00917420" w:rsidRPr="00E706F0" w:rsidRDefault="00917420" w:rsidP="0079678A">
            <w:pPr>
              <w:spacing w:after="200"/>
              <w:cnfStyle w:val="000000000000"/>
              <w:rPr>
                <w:szCs w:val="24"/>
              </w:rPr>
            </w:pPr>
            <w:r w:rsidRPr="00E706F0">
              <w:rPr>
                <w:szCs w:val="24"/>
              </w:rPr>
              <w:t xml:space="preserve">Leverandørgjeld: </w:t>
            </w:r>
          </w:p>
        </w:tc>
        <w:tc>
          <w:tcPr>
            <w:tcW w:w="1417" w:type="dxa"/>
          </w:tcPr>
          <w:p w:rsidR="00917420" w:rsidRPr="00E706F0" w:rsidRDefault="00917420" w:rsidP="0079678A">
            <w:pPr>
              <w:spacing w:after="200"/>
              <w:jc w:val="right"/>
              <w:cnfStyle w:val="000000000000"/>
              <w:rPr>
                <w:szCs w:val="24"/>
              </w:rPr>
            </w:pPr>
            <w:r w:rsidRPr="00E706F0">
              <w:rPr>
                <w:szCs w:val="24"/>
              </w:rPr>
              <w:t>870</w:t>
            </w:r>
          </w:p>
        </w:tc>
      </w:tr>
      <w:tr w:rsidR="00917420" w:rsidRPr="00E706F0" w:rsidTr="0079678A">
        <w:trPr>
          <w:cnfStyle w:val="000000100000"/>
          <w:jc w:val="center"/>
        </w:trPr>
        <w:tc>
          <w:tcPr>
            <w:cnfStyle w:val="001000000000"/>
            <w:tcW w:w="2301" w:type="dxa"/>
          </w:tcPr>
          <w:p w:rsidR="00917420" w:rsidRPr="00354517" w:rsidRDefault="00917420" w:rsidP="0079678A">
            <w:pPr>
              <w:spacing w:after="200"/>
              <w:rPr>
                <w:b w:val="0"/>
                <w:szCs w:val="24"/>
              </w:rPr>
            </w:pPr>
            <w:r w:rsidRPr="00354517">
              <w:rPr>
                <w:b w:val="0"/>
                <w:szCs w:val="24"/>
              </w:rPr>
              <w:t xml:space="preserve">Bankinnskudd: </w:t>
            </w:r>
          </w:p>
        </w:tc>
        <w:tc>
          <w:tcPr>
            <w:tcW w:w="1209" w:type="dxa"/>
          </w:tcPr>
          <w:p w:rsidR="00917420" w:rsidRPr="00E706F0" w:rsidRDefault="00917420" w:rsidP="0079678A">
            <w:pPr>
              <w:spacing w:after="200"/>
              <w:jc w:val="right"/>
              <w:cnfStyle w:val="000000100000"/>
              <w:rPr>
                <w:szCs w:val="24"/>
              </w:rPr>
            </w:pPr>
            <w:r w:rsidRPr="00E706F0">
              <w:rPr>
                <w:szCs w:val="24"/>
              </w:rPr>
              <w:t>1520</w:t>
            </w:r>
          </w:p>
        </w:tc>
        <w:tc>
          <w:tcPr>
            <w:tcW w:w="2552" w:type="dxa"/>
          </w:tcPr>
          <w:p w:rsidR="00917420" w:rsidRPr="00E706F0" w:rsidRDefault="00917420" w:rsidP="0079678A">
            <w:pPr>
              <w:spacing w:after="200"/>
              <w:cnfStyle w:val="000000100000"/>
              <w:rPr>
                <w:szCs w:val="24"/>
              </w:rPr>
            </w:pPr>
            <w:r w:rsidRPr="00E706F0">
              <w:rPr>
                <w:szCs w:val="24"/>
              </w:rPr>
              <w:t>Kassekreditt:</w:t>
            </w:r>
          </w:p>
        </w:tc>
        <w:tc>
          <w:tcPr>
            <w:tcW w:w="1417" w:type="dxa"/>
          </w:tcPr>
          <w:p w:rsidR="00917420" w:rsidRPr="00E706F0" w:rsidRDefault="00917420" w:rsidP="0079678A">
            <w:pPr>
              <w:spacing w:after="200"/>
              <w:jc w:val="right"/>
              <w:cnfStyle w:val="000000100000"/>
              <w:rPr>
                <w:szCs w:val="24"/>
              </w:rPr>
            </w:pPr>
            <w:r w:rsidRPr="00E706F0">
              <w:rPr>
                <w:szCs w:val="24"/>
              </w:rPr>
              <w:t>950</w:t>
            </w:r>
          </w:p>
        </w:tc>
      </w:tr>
      <w:tr w:rsidR="00917420" w:rsidRPr="00E706F0" w:rsidTr="0079678A">
        <w:trPr>
          <w:jc w:val="center"/>
        </w:trPr>
        <w:tc>
          <w:tcPr>
            <w:cnfStyle w:val="001000000000"/>
            <w:tcW w:w="2301" w:type="dxa"/>
          </w:tcPr>
          <w:p w:rsidR="00917420" w:rsidRPr="00E706F0" w:rsidRDefault="00917420" w:rsidP="0079678A">
            <w:pPr>
              <w:spacing w:after="200"/>
              <w:rPr>
                <w:szCs w:val="24"/>
              </w:rPr>
            </w:pPr>
            <w:r w:rsidRPr="00E706F0">
              <w:rPr>
                <w:szCs w:val="24"/>
              </w:rPr>
              <w:t>Sum omløpsmidler</w:t>
            </w:r>
          </w:p>
        </w:tc>
        <w:tc>
          <w:tcPr>
            <w:tcW w:w="1209" w:type="dxa"/>
          </w:tcPr>
          <w:p w:rsidR="00917420" w:rsidRPr="00354517" w:rsidRDefault="00917420" w:rsidP="0079678A">
            <w:pPr>
              <w:spacing w:after="200"/>
              <w:jc w:val="right"/>
              <w:cnfStyle w:val="000000000000"/>
              <w:rPr>
                <w:szCs w:val="24"/>
                <w:u w:val="single"/>
              </w:rPr>
            </w:pPr>
            <w:r w:rsidRPr="00354517">
              <w:rPr>
                <w:szCs w:val="24"/>
                <w:u w:val="single"/>
              </w:rPr>
              <w:t>2720</w:t>
            </w:r>
          </w:p>
        </w:tc>
        <w:tc>
          <w:tcPr>
            <w:tcW w:w="2552" w:type="dxa"/>
          </w:tcPr>
          <w:p w:rsidR="00917420" w:rsidRPr="00354517" w:rsidRDefault="00917420" w:rsidP="0079678A">
            <w:pPr>
              <w:spacing w:after="200"/>
              <w:cnfStyle w:val="000000000000"/>
              <w:rPr>
                <w:b/>
                <w:szCs w:val="24"/>
              </w:rPr>
            </w:pPr>
            <w:r w:rsidRPr="00354517">
              <w:rPr>
                <w:b/>
                <w:szCs w:val="24"/>
              </w:rPr>
              <w:t>Sum gjeld</w:t>
            </w:r>
          </w:p>
        </w:tc>
        <w:tc>
          <w:tcPr>
            <w:tcW w:w="1417" w:type="dxa"/>
          </w:tcPr>
          <w:p w:rsidR="00917420" w:rsidRPr="00354517" w:rsidRDefault="00917420" w:rsidP="0079678A">
            <w:pPr>
              <w:spacing w:after="200"/>
              <w:jc w:val="right"/>
              <w:cnfStyle w:val="000000000000"/>
              <w:rPr>
                <w:szCs w:val="24"/>
                <w:u w:val="single"/>
              </w:rPr>
            </w:pPr>
            <w:r w:rsidRPr="00354517">
              <w:rPr>
                <w:szCs w:val="24"/>
                <w:u w:val="single"/>
              </w:rPr>
              <w:t>40520</w:t>
            </w:r>
          </w:p>
        </w:tc>
      </w:tr>
      <w:tr w:rsidR="00917420" w:rsidRPr="00E706F0" w:rsidTr="0079678A">
        <w:trPr>
          <w:cnfStyle w:val="000000100000"/>
          <w:jc w:val="center"/>
        </w:trPr>
        <w:tc>
          <w:tcPr>
            <w:cnfStyle w:val="001000000000"/>
            <w:tcW w:w="2301" w:type="dxa"/>
          </w:tcPr>
          <w:p w:rsidR="00917420" w:rsidRPr="00E706F0" w:rsidRDefault="00917420" w:rsidP="0079678A">
            <w:pPr>
              <w:spacing w:after="200"/>
              <w:rPr>
                <w:szCs w:val="24"/>
              </w:rPr>
            </w:pPr>
            <w:r w:rsidRPr="00E706F0">
              <w:rPr>
                <w:szCs w:val="24"/>
              </w:rPr>
              <w:t>Sum eiendeler</w:t>
            </w:r>
          </w:p>
        </w:tc>
        <w:tc>
          <w:tcPr>
            <w:tcW w:w="1209" w:type="dxa"/>
          </w:tcPr>
          <w:p w:rsidR="00917420" w:rsidRPr="00354517" w:rsidRDefault="00917420" w:rsidP="0079678A">
            <w:pPr>
              <w:spacing w:after="200"/>
              <w:jc w:val="right"/>
              <w:cnfStyle w:val="000000100000"/>
              <w:rPr>
                <w:szCs w:val="24"/>
                <w:u w:val="double"/>
              </w:rPr>
            </w:pPr>
            <w:r w:rsidRPr="00354517">
              <w:rPr>
                <w:szCs w:val="24"/>
                <w:u w:val="double"/>
              </w:rPr>
              <w:t>49120</w:t>
            </w:r>
          </w:p>
        </w:tc>
        <w:tc>
          <w:tcPr>
            <w:tcW w:w="2552" w:type="dxa"/>
          </w:tcPr>
          <w:p w:rsidR="00917420" w:rsidRPr="00354517" w:rsidRDefault="00917420" w:rsidP="0079678A">
            <w:pPr>
              <w:spacing w:after="200"/>
              <w:cnfStyle w:val="000000100000"/>
              <w:rPr>
                <w:b/>
                <w:szCs w:val="24"/>
              </w:rPr>
            </w:pPr>
            <w:r w:rsidRPr="00354517">
              <w:rPr>
                <w:b/>
                <w:szCs w:val="24"/>
              </w:rPr>
              <w:t>Sum egenkapital og gjeld</w:t>
            </w:r>
          </w:p>
        </w:tc>
        <w:tc>
          <w:tcPr>
            <w:tcW w:w="1417" w:type="dxa"/>
          </w:tcPr>
          <w:p w:rsidR="00917420" w:rsidRPr="00354517" w:rsidRDefault="00917420" w:rsidP="0079678A">
            <w:pPr>
              <w:spacing w:after="200"/>
              <w:jc w:val="right"/>
              <w:cnfStyle w:val="000000100000"/>
              <w:rPr>
                <w:szCs w:val="24"/>
                <w:u w:val="double"/>
              </w:rPr>
            </w:pPr>
            <w:r w:rsidRPr="00354517">
              <w:rPr>
                <w:szCs w:val="24"/>
                <w:u w:val="double"/>
              </w:rPr>
              <w:t>49120</w:t>
            </w:r>
          </w:p>
        </w:tc>
      </w:tr>
    </w:tbl>
    <w:p w:rsidR="00917420" w:rsidRPr="00E706F0" w:rsidRDefault="00917420" w:rsidP="00917420">
      <w:pPr>
        <w:spacing w:after="200"/>
        <w:rPr>
          <w:szCs w:val="24"/>
        </w:rPr>
      </w:pPr>
    </w:p>
    <w:p w:rsidR="00917420" w:rsidRPr="00E706F0" w:rsidRDefault="00917420" w:rsidP="00917420">
      <w:pPr>
        <w:pStyle w:val="Listeavsnitt"/>
        <w:spacing w:after="200"/>
        <w:rPr>
          <w:szCs w:val="24"/>
        </w:rPr>
      </w:pPr>
      <w:r w:rsidRPr="00E706F0">
        <w:rPr>
          <w:szCs w:val="24"/>
        </w:rPr>
        <w:t>Kundefordringer er penger til gode hos kunder. Dersom kundene er dårlige betalere kan noen av disse omløpsmidlene gå tapt. Leverandørgjeld er for eksempel ubetalte fakturaer til rederiets leverandører. For eksempel når rederiet kjøper inn drivstoff eller proviant til skip. Det vil alltid være ubetalte fakturaer både fra kunder og til leverandører ved årsskifte. Dette er på grunn av betalingsfrister eller for sein betaling.</w:t>
      </w:r>
      <w:r w:rsidRPr="00E706F0">
        <w:rPr>
          <w:szCs w:val="24"/>
        </w:rPr>
        <w:br/>
      </w:r>
    </w:p>
    <w:p w:rsidR="00917420" w:rsidRPr="00E706F0" w:rsidRDefault="00917420" w:rsidP="00917420">
      <w:pPr>
        <w:pStyle w:val="Listeavsnitt"/>
        <w:numPr>
          <w:ilvl w:val="0"/>
          <w:numId w:val="15"/>
        </w:numPr>
        <w:spacing w:after="200"/>
        <w:rPr>
          <w:szCs w:val="24"/>
        </w:rPr>
      </w:pPr>
      <w:r w:rsidRPr="00E706F0">
        <w:rPr>
          <w:szCs w:val="24"/>
        </w:rPr>
        <w:t>Individuelt. Eksempler i boka.</w:t>
      </w:r>
      <w:r w:rsidRPr="00E706F0">
        <w:rPr>
          <w:szCs w:val="24"/>
        </w:rPr>
        <w:br/>
      </w:r>
    </w:p>
    <w:p w:rsidR="00917420" w:rsidRPr="00E706F0" w:rsidRDefault="00917420" w:rsidP="00917420">
      <w:pPr>
        <w:pStyle w:val="Listeavsnitt"/>
        <w:widowControl w:val="0"/>
        <w:autoSpaceDE w:val="0"/>
        <w:autoSpaceDN w:val="0"/>
        <w:adjustRightInd w:val="0"/>
        <w:rPr>
          <w:szCs w:val="24"/>
        </w:rPr>
      </w:pPr>
      <w:r w:rsidRPr="00E706F0">
        <w:rPr>
          <w:rFonts w:eastAsiaTheme="minorEastAsia"/>
          <w:szCs w:val="24"/>
        </w:rPr>
        <w:t xml:space="preserve">Ved </w:t>
      </w:r>
      <w:proofErr w:type="gramStart"/>
      <w:r w:rsidRPr="00E706F0">
        <w:rPr>
          <w:rFonts w:eastAsiaTheme="minorEastAsia"/>
          <w:szCs w:val="24"/>
        </w:rPr>
        <w:t>bidragsmetoden  vil</w:t>
      </w:r>
      <w:proofErr w:type="gramEnd"/>
      <w:r w:rsidRPr="00E706F0">
        <w:rPr>
          <w:rFonts w:eastAsiaTheme="minorEastAsia"/>
          <w:szCs w:val="24"/>
        </w:rPr>
        <w:t xml:space="preserve"> vi se på differansen mellom bedriftens inntjening og de totale variable kostnader. Denne differansen kaller vi dekningsbidrag. Dekningsbidraget er altså det beløpet vi sitter igjen med til å dekke de faste kostnadene og fortjenesten. </w:t>
      </w:r>
      <w:r w:rsidRPr="00E706F0">
        <w:rPr>
          <w:rFonts w:eastAsiaTheme="minorEastAsia"/>
          <w:szCs w:val="24"/>
        </w:rPr>
        <w:br/>
        <w:t xml:space="preserve">Inntekter – variable kostnader = dekningsbidrag </w:t>
      </w:r>
      <w:r w:rsidRPr="00E706F0">
        <w:rPr>
          <w:rFonts w:eastAsiaTheme="minorEastAsia"/>
          <w:szCs w:val="24"/>
        </w:rPr>
        <w:br/>
      </w:r>
      <w:r w:rsidRPr="00E706F0">
        <w:rPr>
          <w:rFonts w:eastAsiaTheme="minorEastAsia"/>
          <w:szCs w:val="24"/>
        </w:rPr>
        <w:br/>
        <w:t xml:space="preserve">Ved </w:t>
      </w:r>
      <w:proofErr w:type="gramStart"/>
      <w:r w:rsidRPr="00E706F0">
        <w:rPr>
          <w:rFonts w:eastAsiaTheme="minorEastAsia"/>
          <w:szCs w:val="24"/>
        </w:rPr>
        <w:t>selvkostmetoden  benyttes</w:t>
      </w:r>
      <w:proofErr w:type="gramEnd"/>
      <w:r w:rsidRPr="00E706F0">
        <w:rPr>
          <w:rFonts w:eastAsiaTheme="minorEastAsia"/>
          <w:szCs w:val="24"/>
        </w:rPr>
        <w:t xml:space="preserve"> de totale kostnadene som påløper for hele bedriften. For et skip blir det også skipets andel av rederiets felleskostnader. Det fremkommer da et beløp for hvor mye det koster rederiet å drive med null i resultat. Alt inntekt over dette blir da fortjeneste. For eksempel må skipet ha en inntjening på 100.000 $ pr dag for at selskapet skal gå i null. Får rederiet en fraktrate på 110.000 $ pr dag for en reise som tar 15 dager, sitter rederiet igjen med et overskudd på 150.000$.</w:t>
      </w:r>
    </w:p>
    <w:p w:rsidR="00917420" w:rsidRPr="00E706F0" w:rsidRDefault="00917420" w:rsidP="00917420">
      <w:pPr>
        <w:spacing w:after="200"/>
        <w:rPr>
          <w:szCs w:val="24"/>
        </w:rPr>
      </w:pPr>
    </w:p>
    <w:p w:rsidR="00917420" w:rsidRPr="00E706F0" w:rsidRDefault="00917420" w:rsidP="00917420">
      <w:pPr>
        <w:pStyle w:val="Listeavsnitt"/>
        <w:numPr>
          <w:ilvl w:val="0"/>
          <w:numId w:val="15"/>
        </w:numPr>
        <w:spacing w:after="200"/>
        <w:rPr>
          <w:szCs w:val="24"/>
        </w:rPr>
      </w:pPr>
      <w:r w:rsidRPr="00E706F0">
        <w:rPr>
          <w:szCs w:val="24"/>
        </w:rPr>
        <w:t>Individuelt.</w:t>
      </w:r>
    </w:p>
    <w:p w:rsidR="00917420" w:rsidRDefault="00917420"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Default="006C5CDA" w:rsidP="00917420">
      <w:pPr>
        <w:pStyle w:val="Listeavsnitt"/>
        <w:spacing w:after="200"/>
        <w:rPr>
          <w:szCs w:val="24"/>
        </w:rPr>
      </w:pPr>
    </w:p>
    <w:p w:rsidR="006C5CDA" w:rsidRPr="00E706F0" w:rsidRDefault="006C5CDA" w:rsidP="00917420">
      <w:pPr>
        <w:pStyle w:val="Listeavsnitt"/>
        <w:spacing w:after="200"/>
        <w:rPr>
          <w:szCs w:val="24"/>
        </w:rPr>
      </w:pPr>
    </w:p>
    <w:p w:rsidR="00917420" w:rsidRPr="00E706F0" w:rsidRDefault="00917420" w:rsidP="00917420">
      <w:pPr>
        <w:pStyle w:val="Listeavsnitt"/>
        <w:numPr>
          <w:ilvl w:val="0"/>
          <w:numId w:val="15"/>
        </w:numPr>
        <w:spacing w:after="200"/>
        <w:rPr>
          <w:szCs w:val="24"/>
        </w:rPr>
      </w:pPr>
      <w:r w:rsidRPr="00E706F0">
        <w:rPr>
          <w:szCs w:val="24"/>
        </w:rPr>
        <w:lastRenderedPageBreak/>
        <w:t xml:space="preserve">Rederier vil alltid klare seg hvis de kan gjøre opp for seg. Et likviditetsbudsjett viser rederiets forventede inntekt og utgifter over en periode. Her kan ledelsen se at betalingsforpliktelsene kan overholdes. </w:t>
      </w:r>
      <w:r>
        <w:rPr>
          <w:szCs w:val="24"/>
        </w:rPr>
        <w:br/>
      </w:r>
      <w:r w:rsidRPr="00E706F0">
        <w:rPr>
          <w:szCs w:val="24"/>
        </w:rPr>
        <w:t>Driftsbudsjettet viser hvilke planer selskapet har for inntjening, og er viktig for å kunne sammenligne med regnskapet fortløpende. Totalt er det da en god kontroll på den økonomiske utviklingen i selskapet.</w:t>
      </w:r>
      <w:r w:rsidRPr="00E706F0">
        <w:rPr>
          <w:szCs w:val="24"/>
        </w:rPr>
        <w:br/>
      </w:r>
    </w:p>
    <w:p w:rsidR="00917420" w:rsidRPr="00E706F0" w:rsidRDefault="00917420" w:rsidP="00917420">
      <w:pPr>
        <w:pStyle w:val="Listeavsnitt"/>
        <w:numPr>
          <w:ilvl w:val="0"/>
          <w:numId w:val="15"/>
        </w:numPr>
        <w:spacing w:after="200"/>
        <w:rPr>
          <w:szCs w:val="24"/>
        </w:rPr>
      </w:pPr>
      <w:r w:rsidRPr="00E706F0">
        <w:rPr>
          <w:szCs w:val="24"/>
        </w:rPr>
        <w:t xml:space="preserve">For å kunne overvåke bidragene fra hvert enkelt skip. Da er det en kontroll med hvordan de forskjellige skipene bidrar til den totale økonomiske utviklingen. Forventingene til deg som kaptein er at du forstår hva et driftsbudsjett er, og at du har en del kvalifiserte meninger på de enkelte postene i budsjettet.  Videre at dere har et godt samarbeid </w:t>
      </w:r>
      <w:proofErr w:type="spellStart"/>
      <w:r w:rsidRPr="00E706F0">
        <w:rPr>
          <w:szCs w:val="24"/>
        </w:rPr>
        <w:t>etterhvert</w:t>
      </w:r>
      <w:proofErr w:type="spellEnd"/>
      <w:r w:rsidRPr="00E706F0">
        <w:rPr>
          <w:szCs w:val="24"/>
        </w:rPr>
        <w:t xml:space="preserve"> som driftsregnskapet viser hva som faktisk blir resultatet. Er det avvik mellom budsjett og regnskap av en viss størrelse er det viktig å følge opp dette spesielt.</w:t>
      </w:r>
    </w:p>
    <w:p w:rsidR="00917420" w:rsidRPr="00E706F0" w:rsidRDefault="00917420" w:rsidP="00917420">
      <w:pPr>
        <w:pStyle w:val="Listeavsnitt"/>
        <w:spacing w:after="200"/>
        <w:rPr>
          <w:szCs w:val="24"/>
        </w:rPr>
      </w:pPr>
    </w:p>
    <w:p w:rsidR="00917420" w:rsidRPr="00E706F0" w:rsidRDefault="00917420" w:rsidP="00917420">
      <w:pPr>
        <w:pStyle w:val="Listeavsnitt"/>
        <w:numPr>
          <w:ilvl w:val="0"/>
          <w:numId w:val="15"/>
        </w:numPr>
        <w:spacing w:after="200"/>
        <w:rPr>
          <w:szCs w:val="24"/>
        </w:rPr>
      </w:pPr>
      <w:r w:rsidRPr="00E706F0">
        <w:rPr>
          <w:szCs w:val="24"/>
        </w:rPr>
        <w:t>Dekningsbidraget totalt blir 279.500,- kr. Dekningsbidrag pr dag er 19.964,- kr. Dekningsbidraget dekker rederiets faste kostnader.</w:t>
      </w:r>
    </w:p>
    <w:p w:rsidR="00917420" w:rsidRPr="00E706F0" w:rsidRDefault="00917420" w:rsidP="00917420">
      <w:pPr>
        <w:pStyle w:val="Listeavsnitt"/>
        <w:spacing w:after="200"/>
        <w:ind w:left="1440"/>
        <w:rPr>
          <w:szCs w:val="24"/>
        </w:rPr>
      </w:pPr>
    </w:p>
    <w:p w:rsidR="00917420" w:rsidRPr="00354517" w:rsidRDefault="00917420" w:rsidP="00917420">
      <w:pPr>
        <w:pStyle w:val="Listeavsnitt"/>
        <w:numPr>
          <w:ilvl w:val="0"/>
          <w:numId w:val="15"/>
        </w:numPr>
        <w:spacing w:after="200"/>
        <w:rPr>
          <w:szCs w:val="24"/>
          <w:u w:val="double"/>
        </w:rPr>
      </w:pPr>
      <w:r w:rsidRPr="00E706F0">
        <w:rPr>
          <w:szCs w:val="24"/>
        </w:rPr>
        <w:t xml:space="preserve">Inntekter = 210 000 $ x 6,50 kr = </w:t>
      </w:r>
      <w:proofErr w:type="gramStart"/>
      <w:r w:rsidRPr="00E706F0">
        <w:rPr>
          <w:szCs w:val="24"/>
        </w:rPr>
        <w:t>1.365.000</w:t>
      </w:r>
      <w:proofErr w:type="gramEnd"/>
      <w:r w:rsidRPr="00E706F0">
        <w:rPr>
          <w:szCs w:val="24"/>
        </w:rPr>
        <w:t>,- kr.</w:t>
      </w:r>
      <w:r w:rsidRPr="00E706F0">
        <w:rPr>
          <w:szCs w:val="24"/>
        </w:rPr>
        <w:br/>
      </w:r>
      <w:r w:rsidRPr="00E706F0">
        <w:rPr>
          <w:szCs w:val="24"/>
        </w:rPr>
        <w:br/>
      </w:r>
      <w:proofErr w:type="spellStart"/>
      <w:r w:rsidRPr="00E706F0">
        <w:rPr>
          <w:szCs w:val="24"/>
        </w:rPr>
        <w:t>Dekningsbidrag</w:t>
      </w:r>
      <w:r w:rsidRPr="00E706F0">
        <w:rPr>
          <w:szCs w:val="24"/>
          <w:vertAlign w:val="subscript"/>
        </w:rPr>
        <w:t>tot</w:t>
      </w:r>
      <w:proofErr w:type="spellEnd"/>
      <w:r w:rsidRPr="00E706F0">
        <w:rPr>
          <w:szCs w:val="24"/>
        </w:rPr>
        <w:t xml:space="preserve"> = </w:t>
      </w:r>
      <w:proofErr w:type="gramStart"/>
      <w:r w:rsidRPr="00E706F0">
        <w:rPr>
          <w:szCs w:val="24"/>
        </w:rPr>
        <w:t>1.365.000</w:t>
      </w:r>
      <w:proofErr w:type="gramEnd"/>
      <w:r w:rsidRPr="00E706F0">
        <w:rPr>
          <w:szCs w:val="24"/>
        </w:rPr>
        <w:t xml:space="preserve"> kr - 740.100 kr = </w:t>
      </w:r>
      <w:r w:rsidRPr="00354517">
        <w:rPr>
          <w:szCs w:val="24"/>
          <w:u w:val="double"/>
        </w:rPr>
        <w:t>624.900 kr</w:t>
      </w:r>
      <w:r w:rsidRPr="00354517">
        <w:rPr>
          <w:szCs w:val="24"/>
          <w:u w:val="double"/>
        </w:rPr>
        <w:br/>
      </w:r>
      <w:r w:rsidRPr="00E706F0">
        <w:rPr>
          <w:szCs w:val="24"/>
          <w:u w:val="single"/>
        </w:rPr>
        <w:br/>
      </w:r>
      <w:r w:rsidRPr="00E706F0">
        <w:rPr>
          <w:szCs w:val="24"/>
        </w:rPr>
        <w:t xml:space="preserve">Dekningsbidrag/dag = (624.900/17) kr = </w:t>
      </w:r>
      <w:r w:rsidRPr="00354517">
        <w:rPr>
          <w:szCs w:val="24"/>
          <w:u w:val="double"/>
        </w:rPr>
        <w:t>36.759 kr</w:t>
      </w:r>
      <w:r>
        <w:rPr>
          <w:szCs w:val="24"/>
          <w:u w:val="double"/>
        </w:rPr>
        <w:br/>
      </w:r>
    </w:p>
    <w:p w:rsidR="00917420" w:rsidRPr="00E706F0" w:rsidRDefault="00917420" w:rsidP="00917420">
      <w:pPr>
        <w:pStyle w:val="Listeavsnitt"/>
        <w:numPr>
          <w:ilvl w:val="0"/>
          <w:numId w:val="15"/>
        </w:numPr>
        <w:spacing w:after="200"/>
      </w:pPr>
      <w:r w:rsidRPr="005E724C">
        <w:rPr>
          <w:szCs w:val="24"/>
        </w:rPr>
        <w:t>I en slik situasjon vil rederiet tape penger. Et scenario kan være et skip i spotmarkedet som seiler en rute med tap for å posisjonere seg til en reise som gir bedre fraktrater.</w:t>
      </w:r>
      <w:r w:rsidRPr="005E724C">
        <w:rPr>
          <w:szCs w:val="24"/>
        </w:rPr>
        <w:br/>
        <w:t>Over lang tid er ikke dette noe alternativ.</w:t>
      </w:r>
    </w:p>
    <w:p w:rsidR="006C5CDA" w:rsidRDefault="006C5CDA" w:rsidP="00917420">
      <w:pPr>
        <w:pStyle w:val="Tittel"/>
        <w:rPr>
          <w:sz w:val="40"/>
        </w:rPr>
      </w:pPr>
      <w:bookmarkStart w:id="9" w:name="_Toc362430828"/>
    </w:p>
    <w:p w:rsidR="00917420" w:rsidRPr="00223D4C" w:rsidRDefault="00917420" w:rsidP="00917420">
      <w:pPr>
        <w:pStyle w:val="Tittel"/>
        <w:rPr>
          <w:sz w:val="40"/>
        </w:rPr>
      </w:pPr>
      <w:r w:rsidRPr="00223D4C">
        <w:rPr>
          <w:sz w:val="40"/>
        </w:rPr>
        <w:t>Kapittel 16 Skipsfartsøkonomi</w:t>
      </w:r>
      <w:bookmarkEnd w:id="9"/>
    </w:p>
    <w:p w:rsidR="00917420" w:rsidRDefault="00917420" w:rsidP="00917420">
      <w:pPr>
        <w:pStyle w:val="Brdtekstpflgende"/>
        <w:numPr>
          <w:ilvl w:val="0"/>
          <w:numId w:val="6"/>
        </w:numPr>
      </w:pPr>
      <w:r>
        <w:t>Et rederi kan organisere seg som;</w:t>
      </w:r>
      <w:r>
        <w:br/>
      </w:r>
      <w:proofErr w:type="gramStart"/>
      <w:r>
        <w:t>-     Enkeltpersonforetak</w:t>
      </w:r>
      <w:proofErr w:type="gramEnd"/>
      <w:r>
        <w:t>.</w:t>
      </w:r>
    </w:p>
    <w:p w:rsidR="00917420" w:rsidRDefault="00917420" w:rsidP="00917420">
      <w:pPr>
        <w:pStyle w:val="Brdtekstpflgende"/>
        <w:numPr>
          <w:ilvl w:val="0"/>
          <w:numId w:val="31"/>
        </w:numPr>
      </w:pPr>
      <w:r>
        <w:t>Ansvarlig selskap (ANS) hvor eierne alle er ansvarlig for alt.</w:t>
      </w:r>
    </w:p>
    <w:p w:rsidR="00917420" w:rsidRDefault="00917420" w:rsidP="00917420">
      <w:pPr>
        <w:pStyle w:val="Brdtekstpflgende"/>
        <w:numPr>
          <w:ilvl w:val="0"/>
          <w:numId w:val="31"/>
        </w:numPr>
      </w:pPr>
      <w:r>
        <w:t xml:space="preserve">Ansvarlig selskap (ANS) med delt ansvar (DA) hvor eierne er </w:t>
      </w:r>
      <w:proofErr w:type="spellStart"/>
      <w:r>
        <w:t>ansvalig</w:t>
      </w:r>
      <w:proofErr w:type="spellEnd"/>
      <w:r>
        <w:t xml:space="preserve"> for sin eierandel.</w:t>
      </w:r>
    </w:p>
    <w:p w:rsidR="00917420" w:rsidRDefault="00917420" w:rsidP="00917420">
      <w:pPr>
        <w:pStyle w:val="Brdtekstpflgende"/>
        <w:numPr>
          <w:ilvl w:val="0"/>
          <w:numId w:val="31"/>
        </w:numPr>
      </w:pPr>
      <w:r>
        <w:t>Aksjeselskap.</w:t>
      </w:r>
    </w:p>
    <w:p w:rsidR="00917420" w:rsidRDefault="00917420" w:rsidP="00917420">
      <w:pPr>
        <w:pStyle w:val="Brdtekstpflgende"/>
        <w:numPr>
          <w:ilvl w:val="0"/>
          <w:numId w:val="31"/>
        </w:numPr>
      </w:pPr>
      <w:r>
        <w:t>Kommandittselskap (under lov om ansvarlige selskaper).</w:t>
      </w:r>
    </w:p>
    <w:p w:rsidR="00917420" w:rsidRDefault="00917420" w:rsidP="00917420">
      <w:pPr>
        <w:pStyle w:val="Brdtekstpflgende"/>
        <w:numPr>
          <w:ilvl w:val="0"/>
          <w:numId w:val="31"/>
        </w:numPr>
      </w:pPr>
      <w:r>
        <w:t>Partrederi (Sjøloven kapittel 5)</w:t>
      </w:r>
    </w:p>
    <w:p w:rsidR="00917420" w:rsidRDefault="00917420" w:rsidP="00917420">
      <w:pPr>
        <w:pStyle w:val="Brdtekstpflgende"/>
        <w:ind w:left="1080"/>
      </w:pPr>
    </w:p>
    <w:p w:rsidR="00917420" w:rsidRDefault="00917420" w:rsidP="00917420">
      <w:pPr>
        <w:pStyle w:val="Brdtekstpflgende"/>
        <w:numPr>
          <w:ilvl w:val="0"/>
          <w:numId w:val="6"/>
        </w:numPr>
      </w:pPr>
    </w:p>
    <w:p w:rsidR="00917420" w:rsidRDefault="00917420" w:rsidP="00917420">
      <w:pPr>
        <w:pStyle w:val="Brdtekstpflgende"/>
        <w:numPr>
          <w:ilvl w:val="1"/>
          <w:numId w:val="6"/>
        </w:numPr>
      </w:pPr>
      <w:r>
        <w:t>I et enkeltpersonforetak hefter du personlig med alt du eier.</w:t>
      </w:r>
    </w:p>
    <w:p w:rsidR="00917420" w:rsidRPr="003B353F" w:rsidRDefault="00917420" w:rsidP="00917420">
      <w:pPr>
        <w:pStyle w:val="Brdtekstpflgende"/>
        <w:numPr>
          <w:ilvl w:val="1"/>
          <w:numId w:val="6"/>
        </w:numPr>
        <w:rPr>
          <w:szCs w:val="24"/>
        </w:rPr>
      </w:pPr>
      <w:r w:rsidRPr="003B353F">
        <w:rPr>
          <w:szCs w:val="24"/>
        </w:rPr>
        <w:t xml:space="preserve">I et partrederi </w:t>
      </w:r>
      <w:r w:rsidRPr="003B353F">
        <w:rPr>
          <w:rFonts w:eastAsiaTheme="minorEastAsia"/>
          <w:color w:val="262626"/>
          <w:szCs w:val="24"/>
        </w:rPr>
        <w:t xml:space="preserve">hefter medlemmene ubegrenset for selskapets forpliktelser, enten solidarisk eller i forhold til sine andeler i selskapet. </w:t>
      </w:r>
    </w:p>
    <w:p w:rsidR="00917420" w:rsidRPr="003B353F" w:rsidRDefault="00917420" w:rsidP="00917420">
      <w:pPr>
        <w:pStyle w:val="Brdtekstpflgende"/>
        <w:numPr>
          <w:ilvl w:val="1"/>
          <w:numId w:val="6"/>
        </w:numPr>
      </w:pPr>
      <w:r w:rsidRPr="003B353F">
        <w:rPr>
          <w:szCs w:val="24"/>
        </w:rPr>
        <w:lastRenderedPageBreak/>
        <w:t>I et aksjeselskap er du kun ansvarlig for aksjene du eier. Her er det kun selskapets verdier som står på spill. Du beholder dine private</w:t>
      </w:r>
      <w:r w:rsidRPr="003B353F">
        <w:t xml:space="preserve"> eiendeler selv om selskapet går konkurs.</w:t>
      </w:r>
    </w:p>
    <w:p w:rsidR="00917420" w:rsidRPr="003B353F" w:rsidRDefault="00917420" w:rsidP="00917420">
      <w:pPr>
        <w:pStyle w:val="Brdtekstpflgende"/>
        <w:ind w:left="1440"/>
      </w:pPr>
    </w:p>
    <w:p w:rsidR="00917420" w:rsidRPr="003B353F" w:rsidRDefault="00917420" w:rsidP="00917420">
      <w:pPr>
        <w:pStyle w:val="Brdtekstpflgende"/>
        <w:numPr>
          <w:ilvl w:val="0"/>
          <w:numId w:val="6"/>
        </w:numPr>
        <w:rPr>
          <w:szCs w:val="24"/>
        </w:rPr>
      </w:pPr>
      <w:r w:rsidRPr="003B353F">
        <w:rPr>
          <w:rFonts w:eastAsiaTheme="minorEastAsia"/>
          <w:bCs/>
          <w:color w:val="262626"/>
          <w:szCs w:val="24"/>
        </w:rPr>
        <w:t>§ 151.</w:t>
      </w:r>
      <w:r w:rsidRPr="003B353F">
        <w:rPr>
          <w:rFonts w:eastAsiaTheme="minorEastAsia"/>
          <w:color w:val="262626"/>
          <w:szCs w:val="24"/>
        </w:rPr>
        <w:t xml:space="preserve"> </w:t>
      </w:r>
      <w:r w:rsidRPr="003B353F">
        <w:rPr>
          <w:rFonts w:eastAsiaTheme="minorEastAsia"/>
          <w:bCs/>
          <w:iCs/>
          <w:color w:val="262626"/>
          <w:szCs w:val="24"/>
        </w:rPr>
        <w:t>Rederens ansvar for andre</w:t>
      </w:r>
      <w:r>
        <w:rPr>
          <w:rFonts w:eastAsiaTheme="minorEastAsia"/>
          <w:bCs/>
          <w:iCs/>
          <w:color w:val="262626"/>
          <w:szCs w:val="24"/>
        </w:rPr>
        <w:t>.</w:t>
      </w:r>
    </w:p>
    <w:p w:rsidR="00917420" w:rsidRPr="003B353F" w:rsidRDefault="00917420" w:rsidP="00917420">
      <w:pPr>
        <w:pStyle w:val="Brdtekstpflgende"/>
        <w:ind w:left="720"/>
        <w:rPr>
          <w:rFonts w:eastAsiaTheme="minorEastAsia"/>
          <w:bCs/>
          <w:iCs/>
          <w:color w:val="262626"/>
          <w:szCs w:val="24"/>
        </w:rPr>
      </w:pPr>
      <w:r w:rsidRPr="003B353F">
        <w:rPr>
          <w:rFonts w:eastAsiaTheme="minorEastAsia"/>
          <w:bCs/>
          <w:color w:val="262626"/>
          <w:szCs w:val="24"/>
        </w:rPr>
        <w:t xml:space="preserve">§ 171. </w:t>
      </w:r>
      <w:r w:rsidRPr="003B353F">
        <w:rPr>
          <w:rFonts w:eastAsiaTheme="minorEastAsia"/>
          <w:bCs/>
          <w:iCs/>
          <w:color w:val="262626"/>
          <w:szCs w:val="24"/>
        </w:rPr>
        <w:t>Personer med rett til ansvarsbegrensning</w:t>
      </w:r>
      <w:r>
        <w:rPr>
          <w:rFonts w:eastAsiaTheme="minorEastAsia"/>
          <w:bCs/>
          <w:iCs/>
          <w:color w:val="262626"/>
          <w:szCs w:val="24"/>
        </w:rPr>
        <w:t>.</w:t>
      </w:r>
      <w:r w:rsidRPr="003B353F">
        <w:rPr>
          <w:szCs w:val="24"/>
        </w:rPr>
        <w:br/>
      </w:r>
      <w:r w:rsidRPr="003B353F">
        <w:rPr>
          <w:rFonts w:eastAsiaTheme="minorEastAsia"/>
          <w:bCs/>
          <w:color w:val="262626"/>
          <w:szCs w:val="24"/>
        </w:rPr>
        <w:t xml:space="preserve">§ 172a. </w:t>
      </w:r>
      <w:r w:rsidRPr="003B353F">
        <w:rPr>
          <w:rFonts w:eastAsiaTheme="minorEastAsia"/>
          <w:bCs/>
          <w:iCs/>
          <w:color w:val="262626"/>
          <w:szCs w:val="24"/>
        </w:rPr>
        <w:t>Begrensning av krav i anledning oppryddingstiltak etter sjøulykker m.m.</w:t>
      </w:r>
    </w:p>
    <w:p w:rsidR="00917420" w:rsidRPr="00223D4C" w:rsidRDefault="00917420" w:rsidP="00917420">
      <w:pPr>
        <w:pStyle w:val="Brdtekstpflgende"/>
        <w:ind w:left="720"/>
        <w:rPr>
          <w:szCs w:val="24"/>
        </w:rPr>
      </w:pPr>
      <w:r w:rsidRPr="003B353F">
        <w:rPr>
          <w:rFonts w:eastAsiaTheme="minorEastAsia"/>
          <w:bCs/>
          <w:color w:val="262626"/>
          <w:szCs w:val="24"/>
        </w:rPr>
        <w:t xml:space="preserve">§ 183. </w:t>
      </w:r>
      <w:r w:rsidRPr="003B353F">
        <w:rPr>
          <w:rFonts w:eastAsiaTheme="minorEastAsia"/>
          <w:bCs/>
          <w:iCs/>
          <w:color w:val="262626"/>
          <w:szCs w:val="24"/>
        </w:rPr>
        <w:t xml:space="preserve">Objektivt ansvar for skipets eier ved forurensningsskade forårsaket av </w:t>
      </w:r>
      <w:r w:rsidRPr="00223D4C">
        <w:rPr>
          <w:rFonts w:eastAsiaTheme="minorEastAsia"/>
          <w:bCs/>
          <w:iCs/>
          <w:color w:val="262626"/>
          <w:szCs w:val="24"/>
        </w:rPr>
        <w:t>bunkersolje.</w:t>
      </w:r>
      <w:r w:rsidRPr="00223D4C">
        <w:rPr>
          <w:szCs w:val="24"/>
        </w:rPr>
        <w:br/>
      </w:r>
    </w:p>
    <w:p w:rsidR="00917420" w:rsidRPr="00223D4C" w:rsidRDefault="00917420" w:rsidP="00917420">
      <w:pPr>
        <w:pStyle w:val="Brdtekstpflgende"/>
        <w:widowControl w:val="0"/>
        <w:numPr>
          <w:ilvl w:val="0"/>
          <w:numId w:val="6"/>
        </w:numPr>
        <w:autoSpaceDE w:val="0"/>
        <w:autoSpaceDN w:val="0"/>
        <w:adjustRightInd w:val="0"/>
      </w:pPr>
      <w:r w:rsidRPr="00223D4C">
        <w:rPr>
          <w:rFonts w:eastAsiaTheme="minorEastAsia"/>
          <w:szCs w:val="24"/>
        </w:rPr>
        <w:t xml:space="preserve">For rederiet er en god økonomistyring viktig.  </w:t>
      </w:r>
      <w:r w:rsidRPr="00223D4C">
        <w:rPr>
          <w:szCs w:val="24"/>
        </w:rPr>
        <w:t xml:space="preserve">Kan </w:t>
      </w:r>
      <w:r>
        <w:rPr>
          <w:szCs w:val="24"/>
        </w:rPr>
        <w:t xml:space="preserve">også </w:t>
      </w:r>
      <w:proofErr w:type="spellStart"/>
      <w:r>
        <w:rPr>
          <w:szCs w:val="24"/>
        </w:rPr>
        <w:t>nevvne</w:t>
      </w:r>
      <w:proofErr w:type="spellEnd"/>
      <w:r w:rsidRPr="00223D4C">
        <w:rPr>
          <w:szCs w:val="24"/>
        </w:rPr>
        <w:t xml:space="preserve"> forhold som god likviditet, positivt resultat (regnskapsmessig), god organisering</w:t>
      </w:r>
      <w:r>
        <w:rPr>
          <w:szCs w:val="24"/>
        </w:rPr>
        <w:t xml:space="preserve"> og </w:t>
      </w:r>
      <w:r w:rsidRPr="00223D4C">
        <w:rPr>
          <w:szCs w:val="24"/>
        </w:rPr>
        <w:t>sikkerhetsstyring.</w:t>
      </w:r>
      <w:r w:rsidRPr="00223D4C">
        <w:rPr>
          <w:szCs w:val="24"/>
        </w:rPr>
        <w:br/>
      </w:r>
    </w:p>
    <w:p w:rsidR="00917420" w:rsidRPr="00223D4C" w:rsidRDefault="00917420" w:rsidP="00917420">
      <w:pPr>
        <w:pStyle w:val="Brdtekstpflgende"/>
        <w:widowControl w:val="0"/>
        <w:numPr>
          <w:ilvl w:val="0"/>
          <w:numId w:val="6"/>
        </w:numPr>
        <w:autoSpaceDE w:val="0"/>
        <w:autoSpaceDN w:val="0"/>
        <w:adjustRightInd w:val="0"/>
        <w:rPr>
          <w:szCs w:val="24"/>
        </w:rPr>
      </w:pPr>
      <w:r w:rsidRPr="00223D4C">
        <w:rPr>
          <w:szCs w:val="24"/>
        </w:rPr>
        <w:t>Led</w:t>
      </w:r>
      <w:r>
        <w:rPr>
          <w:szCs w:val="24"/>
        </w:rPr>
        <w:t>e</w:t>
      </w:r>
      <w:r w:rsidRPr="00223D4C">
        <w:rPr>
          <w:szCs w:val="24"/>
        </w:rPr>
        <w:t>lsen og m</w:t>
      </w:r>
      <w:r w:rsidRPr="00223D4C">
        <w:rPr>
          <w:rFonts w:eastAsiaTheme="minorEastAsia"/>
          <w:szCs w:val="24"/>
        </w:rPr>
        <w:t>annskapet om bord påvirker det økonomiske resultatet gjennom måten de velger å utføre jobben sin på. For ledere om bord på skip er det viktig å forstå økonomiske sammenhenger. Både for å bidra til et bedre økonomisk resultat for fartøyet og for å ha en god dialog med rederiet om planer og budsjetter.</w:t>
      </w:r>
    </w:p>
    <w:p w:rsidR="00917420" w:rsidRPr="00223D4C" w:rsidRDefault="00917420" w:rsidP="00917420">
      <w:pPr>
        <w:pStyle w:val="Brdtekstpflgende"/>
        <w:ind w:left="720"/>
        <w:rPr>
          <w:szCs w:val="24"/>
        </w:rPr>
      </w:pPr>
    </w:p>
    <w:p w:rsidR="00917420" w:rsidRPr="00482E30" w:rsidRDefault="00917420" w:rsidP="00917420">
      <w:pPr>
        <w:pStyle w:val="Brdtekstpflgende"/>
        <w:numPr>
          <w:ilvl w:val="0"/>
          <w:numId w:val="6"/>
        </w:numPr>
      </w:pPr>
      <w:r w:rsidRPr="00223D4C">
        <w:rPr>
          <w:szCs w:val="24"/>
        </w:rPr>
        <w:t>Modell for pengeflyt viser skipets inntekter sammen</w:t>
      </w:r>
      <w:r w:rsidRPr="00223D4C">
        <w:t xml:space="preserve"> med kostnader for å operere, vedlikeholde og finansiere skipene.  Hvilke faktorer som påvirker inntektene til skipet/rederiet kommer tydelig frem på venstre side av figuren. </w:t>
      </w:r>
      <w:r w:rsidRPr="00223D4C">
        <w:br/>
      </w:r>
      <w:r w:rsidRPr="00482E30">
        <w:t>De ulike kostnadene, kostnader for å operere skipet på den ene side og kostnader for å vedlikeholde og finansiere skipene på den annen side, “spiser” av inntektene</w:t>
      </w:r>
      <w:r>
        <w:t xml:space="preserve"> mot høyre på figuren</w:t>
      </w:r>
      <w:r w:rsidRPr="00482E30">
        <w:t xml:space="preserve">. </w:t>
      </w:r>
      <w:r w:rsidRPr="00482E30">
        <w:br/>
        <w:t>Det som er igjen til slutt</w:t>
      </w:r>
      <w:r>
        <w:t>, på høyre side av figuren,</w:t>
      </w:r>
      <w:r w:rsidRPr="00482E30">
        <w:t xml:space="preserve"> brukes til skatt, aksjeutbytte og/eller endring av selskapets egenkapital.  </w:t>
      </w:r>
      <w:r>
        <w:br/>
      </w:r>
    </w:p>
    <w:p w:rsidR="00917420" w:rsidRDefault="00917420" w:rsidP="00917420">
      <w:pPr>
        <w:pStyle w:val="Brdtekstpflgende"/>
        <w:numPr>
          <w:ilvl w:val="0"/>
          <w:numId w:val="6"/>
        </w:numPr>
      </w:pPr>
      <w:r>
        <w:t xml:space="preserve">Se diagrammet som viser et typisk kostnadsbilde på skip, avhengig av alder. Diskutere forskjeller i kapitalkostnader, reisekostnader, vedlikeholdskostnader og operasjonskostnader. </w:t>
      </w:r>
    </w:p>
    <w:p w:rsidR="00917420" w:rsidRDefault="00917420" w:rsidP="00917420">
      <w:pPr>
        <w:pStyle w:val="Brdtekstpflgende"/>
        <w:numPr>
          <w:ilvl w:val="0"/>
          <w:numId w:val="6"/>
        </w:numPr>
      </w:pPr>
      <w:r>
        <w:t>Inndelingen vises i følgende tabell fra læreboka:</w:t>
      </w:r>
      <w:r>
        <w:br/>
      </w:r>
      <w:r>
        <w:rPr>
          <w:noProof/>
        </w:rPr>
        <w:drawing>
          <wp:inline distT="0" distB="0" distL="0" distR="0">
            <wp:extent cx="2170486" cy="1601535"/>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479" cy="1602268"/>
                    </a:xfrm>
                    <a:prstGeom prst="rect">
                      <a:avLst/>
                    </a:prstGeom>
                    <a:noFill/>
                    <a:ln>
                      <a:noFill/>
                    </a:ln>
                  </pic:spPr>
                </pic:pic>
              </a:graphicData>
            </a:graphic>
          </wp:inline>
        </w:drawing>
      </w:r>
    </w:p>
    <w:p w:rsidR="00917420" w:rsidRDefault="00917420" w:rsidP="00917420">
      <w:pPr>
        <w:pStyle w:val="Brdtekstpflgende"/>
        <w:ind w:left="720"/>
      </w:pPr>
    </w:p>
    <w:p w:rsidR="00917420" w:rsidRDefault="00917420" w:rsidP="00917420">
      <w:pPr>
        <w:pStyle w:val="Brdtekstpflgende"/>
        <w:numPr>
          <w:ilvl w:val="0"/>
          <w:numId w:val="6"/>
        </w:numPr>
      </w:pPr>
      <w:r>
        <w:t xml:space="preserve">Dette betyr at betaling for reisen ikke dekker de reiserelaterte kostnadene. </w:t>
      </w:r>
      <w:r>
        <w:br/>
        <w:t>Da kan reder la skipet ligge i påvente av en bedre betalt last, eller han kan seile med tap til en annen havn for å få en bedre betalt reise derfra. Hvis dette vedvarer over tid, kan reder legge båten i opplag eller selge den.</w:t>
      </w:r>
    </w:p>
    <w:p w:rsidR="00917420" w:rsidRDefault="00917420" w:rsidP="00917420">
      <w:pPr>
        <w:pStyle w:val="Brdtekstpflgende"/>
      </w:pPr>
    </w:p>
    <w:tbl>
      <w:tblPr>
        <w:tblStyle w:val="Tabellrutenett"/>
        <w:tblpPr w:leftFromText="141" w:rightFromText="141" w:vertAnchor="text" w:horzAnchor="page" w:tblpX="2426" w:tblpY="-214"/>
        <w:tblW w:w="0" w:type="auto"/>
        <w:tblLook w:val="04A0"/>
      </w:tblPr>
      <w:tblGrid>
        <w:gridCol w:w="5528"/>
      </w:tblGrid>
      <w:tr w:rsidR="00917420" w:rsidTr="0079678A">
        <w:tc>
          <w:tcPr>
            <w:tcW w:w="5528" w:type="dxa"/>
          </w:tcPr>
          <w:p w:rsidR="00917420" w:rsidRDefault="00917420" w:rsidP="0079678A">
            <w:pPr>
              <w:pStyle w:val="Brdtekstpflgende"/>
            </w:pPr>
            <w:r w:rsidRPr="00CE7222">
              <w:t>Inntekt – Variable kostnader = Dekningsbidrag.</w:t>
            </w:r>
          </w:p>
        </w:tc>
      </w:tr>
    </w:tbl>
    <w:p w:rsidR="00917420" w:rsidRDefault="00917420" w:rsidP="00917420">
      <w:pPr>
        <w:pStyle w:val="Brdtekstpflgende"/>
        <w:ind w:left="720"/>
      </w:pPr>
      <w:r>
        <w:br/>
      </w:r>
      <w:r>
        <w:br/>
      </w:r>
    </w:p>
    <w:p w:rsidR="00917420" w:rsidRDefault="00917420" w:rsidP="00917420">
      <w:pPr>
        <w:pStyle w:val="Brdtekstpflgende"/>
        <w:numPr>
          <w:ilvl w:val="0"/>
          <w:numId w:val="6"/>
        </w:numPr>
      </w:pPr>
      <w:r>
        <w:t>Dette framgår av Sjøloven kapittel IV fraktavtaler, kapittel 14 befraktning av skip. I hvilken grad reglene kan fravikes framgår av § 322 avtalefrihet.</w:t>
      </w:r>
      <w:r>
        <w:br/>
        <w:t xml:space="preserve">Loven skiller mellom </w:t>
      </w:r>
      <w:r w:rsidRPr="006E1433">
        <w:rPr>
          <w:i/>
          <w:u w:val="single"/>
        </w:rPr>
        <w:t>Reisebefraktning – Kvantumskontrakter – Tidsbefraktning</w:t>
      </w:r>
      <w:r>
        <w:rPr>
          <w:u w:val="single"/>
        </w:rPr>
        <w:t>.</w:t>
      </w:r>
      <w:r>
        <w:rPr>
          <w:u w:val="single"/>
        </w:rPr>
        <w:br/>
      </w:r>
      <w:r w:rsidRPr="003F63B5">
        <w:t>Dette er også omhandle</w:t>
      </w:r>
      <w:r>
        <w:t>t</w:t>
      </w:r>
      <w:r w:rsidRPr="003F63B5">
        <w:t xml:space="preserve"> i lærebok</w:t>
      </w:r>
      <w:r>
        <w:t>as</w:t>
      </w:r>
      <w:r w:rsidRPr="003F63B5">
        <w:t xml:space="preserve"> kapittel 10.</w:t>
      </w:r>
      <w:r w:rsidRPr="003F63B5">
        <w:rPr>
          <w:u w:val="single"/>
        </w:rPr>
        <w:br/>
      </w:r>
    </w:p>
    <w:p w:rsidR="00917420" w:rsidRDefault="00917420" w:rsidP="00917420">
      <w:pPr>
        <w:pStyle w:val="Brdtekstpflgende"/>
        <w:numPr>
          <w:ilvl w:val="0"/>
          <w:numId w:val="6"/>
        </w:numPr>
      </w:pPr>
      <w:r>
        <w:br/>
      </w:r>
      <w:r>
        <w:rPr>
          <w:noProof/>
        </w:rPr>
        <w:drawing>
          <wp:inline distT="0" distB="0" distL="0" distR="0">
            <wp:extent cx="5639143" cy="1954530"/>
            <wp:effectExtent l="0" t="0" r="0" b="1270"/>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0851" cy="1955122"/>
                    </a:xfrm>
                    <a:prstGeom prst="rect">
                      <a:avLst/>
                    </a:prstGeom>
                    <a:noFill/>
                    <a:ln>
                      <a:noFill/>
                    </a:ln>
                  </pic:spPr>
                </pic:pic>
              </a:graphicData>
            </a:graphic>
          </wp:inline>
        </w:drawing>
      </w:r>
      <w:r>
        <w:br/>
        <w:t xml:space="preserve">Budsjett er den økonomiske planen som ble lagt på forhånd, regnskapet er oppsummert hvordan det faktisk gikk. </w:t>
      </w:r>
      <w:r>
        <w:br/>
        <w:t>Normalt er det umulig å planlegge treffsikkert på forhånd. Det vil alltid bli avvik. Disse avvikene kan ofte forklares ut fra ulike hendelser gjennom perioden.</w:t>
      </w:r>
      <w:r>
        <w:br/>
        <w:t>Fraktinntektene ble kr. 629689,- mindre enn planlagt. Dette kan skyldes lavere fraktrater eller at skipet har færre dager med inntjening.</w:t>
      </w:r>
      <w:r>
        <w:br/>
        <w:t>Mannskapsutgiftene ble lavere, kan skyldes mindre overtid, lavere lønnsoppgjør enn forventet eller unøyaktig budsjett.</w:t>
      </w:r>
      <w:r>
        <w:br/>
        <w:t>Skipets bunkersforbruk er større enn planlagt. Kan skyldes økte bunkerspriser, at skipet har seilt lengre enn planlagt eller at det har seilt i mer dårlig vær.</w:t>
      </w:r>
      <w:r>
        <w:br/>
        <w:t>Økte utgifter i proviant kan skyldes ny og uerfaren stuer/kokk om bord eller seilas i områder med høyere matpriser osv.</w:t>
      </w:r>
    </w:p>
    <w:p w:rsidR="00917420" w:rsidRDefault="00917420" w:rsidP="00917420">
      <w:pPr>
        <w:pStyle w:val="Brdtekstpflgende"/>
      </w:pPr>
    </w:p>
    <w:p w:rsidR="00917420" w:rsidRPr="006E1433" w:rsidRDefault="00917420" w:rsidP="00917420">
      <w:pPr>
        <w:pStyle w:val="Ingenmellomrom"/>
        <w:widowControl w:val="0"/>
        <w:numPr>
          <w:ilvl w:val="0"/>
          <w:numId w:val="6"/>
        </w:numPr>
        <w:autoSpaceDE w:val="0"/>
        <w:autoSpaceDN w:val="0"/>
        <w:adjustRightInd w:val="0"/>
        <w:rPr>
          <w:rFonts w:ascii="Times New Roman" w:hAnsi="Times New Roman"/>
          <w:sz w:val="24"/>
          <w:szCs w:val="24"/>
        </w:rPr>
      </w:pPr>
      <w:r w:rsidRPr="006E1433">
        <w:rPr>
          <w:rFonts w:ascii="Times New Roman" w:eastAsiaTheme="minorEastAsia" w:hAnsi="Times New Roman"/>
          <w:sz w:val="24"/>
          <w:szCs w:val="24"/>
        </w:rPr>
        <w:t>Driftsbudsjett e</w:t>
      </w:r>
      <w:r w:rsidRPr="006E1433">
        <w:rPr>
          <w:rFonts w:ascii="Times New Roman" w:eastAsiaTheme="minorEastAsia" w:hAnsi="Times New Roman"/>
          <w:color w:val="000000"/>
          <w:sz w:val="24"/>
          <w:szCs w:val="24"/>
        </w:rPr>
        <w:t xml:space="preserve">r bedriftens interne budsjett og brukes i forbindelse med økonomistyring. </w:t>
      </w:r>
      <w:r w:rsidRPr="006E1433">
        <w:rPr>
          <w:rFonts w:ascii="Times New Roman" w:eastAsiaTheme="minorEastAsia" w:hAnsi="Times New Roman"/>
          <w:sz w:val="24"/>
          <w:szCs w:val="24"/>
        </w:rPr>
        <w:t xml:space="preserve">Fordelene med driftsbudsjett og driftsregnskap i forhold til årsregnskapet, er at man står fritt når det gjelder valg av </w:t>
      </w:r>
      <w:r>
        <w:rPr>
          <w:rFonts w:ascii="Times New Roman" w:eastAsiaTheme="minorEastAsia" w:hAnsi="Times New Roman"/>
          <w:sz w:val="24"/>
          <w:szCs w:val="24"/>
        </w:rPr>
        <w:t>v</w:t>
      </w:r>
      <w:r w:rsidRPr="006E1433">
        <w:rPr>
          <w:rFonts w:ascii="Times New Roman" w:eastAsiaTheme="minorEastAsia" w:hAnsi="Times New Roman"/>
          <w:sz w:val="24"/>
          <w:szCs w:val="24"/>
        </w:rPr>
        <w:t>urderingsprinsipper, og man trenger ikke å offentliggjøre resultatene. Vi er heller ikke avhengig av å følge lover og regler for hvordan regnskap føres. Siktemålet er ene og alene å finne frem til en så korrekt resultatberegning som mulig</w:t>
      </w:r>
      <w:r>
        <w:rPr>
          <w:rFonts w:ascii="Times New Roman" w:eastAsiaTheme="minorEastAsia" w:hAnsi="Times New Roman"/>
          <w:sz w:val="24"/>
          <w:szCs w:val="24"/>
        </w:rPr>
        <w:t xml:space="preserve">. </w:t>
      </w:r>
      <w:r w:rsidRPr="006E1433">
        <w:rPr>
          <w:rFonts w:ascii="Times New Roman" w:eastAsiaTheme="minorEastAsia" w:hAnsi="Times New Roman"/>
          <w:sz w:val="24"/>
          <w:szCs w:val="24"/>
        </w:rPr>
        <w:t xml:space="preserve">Normalt legger </w:t>
      </w:r>
      <w:proofErr w:type="gramStart"/>
      <w:r w:rsidRPr="006E1433">
        <w:rPr>
          <w:rFonts w:ascii="Times New Roman" w:eastAsiaTheme="minorEastAsia" w:hAnsi="Times New Roman"/>
          <w:sz w:val="24"/>
          <w:szCs w:val="24"/>
        </w:rPr>
        <w:t>driftsregnskapet  hovedvekten</w:t>
      </w:r>
      <w:proofErr w:type="gramEnd"/>
      <w:r w:rsidRPr="006E1433">
        <w:rPr>
          <w:rFonts w:ascii="Times New Roman" w:eastAsiaTheme="minorEastAsia" w:hAnsi="Times New Roman"/>
          <w:sz w:val="24"/>
          <w:szCs w:val="24"/>
        </w:rPr>
        <w:t xml:space="preserve"> på å belyse lønnsomheten i </w:t>
      </w:r>
      <w:r>
        <w:rPr>
          <w:rFonts w:ascii="Times New Roman" w:eastAsiaTheme="minorEastAsia" w:hAnsi="Times New Roman"/>
          <w:sz w:val="24"/>
          <w:szCs w:val="24"/>
        </w:rPr>
        <w:t xml:space="preserve">rederiets </w:t>
      </w:r>
      <w:r w:rsidRPr="006E1433">
        <w:rPr>
          <w:rFonts w:ascii="Times New Roman" w:eastAsiaTheme="minorEastAsia" w:hAnsi="Times New Roman"/>
          <w:sz w:val="24"/>
          <w:szCs w:val="24"/>
        </w:rPr>
        <w:t>primæraktivitete</w:t>
      </w:r>
      <w:r>
        <w:rPr>
          <w:rFonts w:ascii="Times New Roman" w:eastAsiaTheme="minorEastAsia" w:hAnsi="Times New Roman"/>
          <w:sz w:val="24"/>
          <w:szCs w:val="24"/>
        </w:rPr>
        <w:t>r</w:t>
      </w:r>
      <w:r w:rsidRPr="006E1433">
        <w:rPr>
          <w:rFonts w:ascii="Times New Roman" w:eastAsiaTheme="minorEastAsia" w:hAnsi="Times New Roman"/>
          <w:sz w:val="24"/>
          <w:szCs w:val="24"/>
        </w:rPr>
        <w:t>.</w:t>
      </w:r>
      <w:r>
        <w:rPr>
          <w:rFonts w:ascii="Times New Roman" w:eastAsiaTheme="minorEastAsia" w:hAnsi="Times New Roman"/>
          <w:sz w:val="24"/>
          <w:szCs w:val="24"/>
        </w:rPr>
        <w:br/>
        <w:t>Det er ofte forventninger til at ledelsen bidrar med innspill både når det gjelder driftsbudsjettet og oppfølging etterpå gjennom driftsregnskapet.</w:t>
      </w:r>
      <w:r w:rsidRPr="006E1433">
        <w:rPr>
          <w:rFonts w:ascii="Times New Roman" w:hAnsi="Times New Roman"/>
          <w:sz w:val="24"/>
          <w:szCs w:val="24"/>
        </w:rPr>
        <w:br/>
      </w:r>
    </w:p>
    <w:p w:rsidR="00917420" w:rsidRPr="0026565C" w:rsidRDefault="00917420" w:rsidP="00917420">
      <w:pPr>
        <w:pStyle w:val="Listeavsnitt"/>
        <w:numPr>
          <w:ilvl w:val="0"/>
          <w:numId w:val="6"/>
        </w:numPr>
      </w:pPr>
      <w:r w:rsidRPr="0026565C">
        <w:rPr>
          <w:szCs w:val="24"/>
        </w:rPr>
        <w:t>Holde kontroll med utgiftene, kostnadene. Sammenligne dette med budsjettet – planen. Det kan også være viktige</w:t>
      </w:r>
      <w:r w:rsidRPr="0026565C">
        <w:t xml:space="preserve"> fokusområder som følges spesielt.</w:t>
      </w:r>
    </w:p>
    <w:p w:rsidR="00917420" w:rsidRDefault="00917420" w:rsidP="00917420">
      <w:pPr>
        <w:pStyle w:val="Listeavsnitt"/>
      </w:pPr>
    </w:p>
    <w:p w:rsidR="00917420" w:rsidRDefault="00917420" w:rsidP="00917420">
      <w:pPr>
        <w:pStyle w:val="Listeavsnitt"/>
        <w:numPr>
          <w:ilvl w:val="0"/>
          <w:numId w:val="6"/>
        </w:numPr>
      </w:pPr>
      <w:r>
        <w:t xml:space="preserve">Med faste kontrakter menes at skipet seiler på forutsigbare inntekter (fraktrater), for eksempel </w:t>
      </w:r>
      <w:proofErr w:type="spellStart"/>
      <w:r>
        <w:t>tidscerteparti</w:t>
      </w:r>
      <w:proofErr w:type="spellEnd"/>
      <w:r>
        <w:t>.</w:t>
      </w:r>
      <w:r>
        <w:br/>
        <w:t>Med spotkontrakter operer skipet i spotmarkedet og tar de best betalte turene etter hvert.</w:t>
      </w:r>
    </w:p>
    <w:p w:rsidR="00917420" w:rsidRDefault="00917420" w:rsidP="00917420">
      <w:pPr>
        <w:pStyle w:val="Listeavsnitt"/>
      </w:pPr>
    </w:p>
    <w:p w:rsidR="00917420" w:rsidRDefault="00917420" w:rsidP="00917420">
      <w:pPr>
        <w:pStyle w:val="Listeavsnitt"/>
        <w:numPr>
          <w:ilvl w:val="0"/>
          <w:numId w:val="6"/>
        </w:numPr>
      </w:pPr>
      <w:r w:rsidRPr="0026565C">
        <w:rPr>
          <w:rFonts w:ascii="Droid Serif" w:hAnsi="Droid Serif"/>
        </w:rPr>
        <w:t xml:space="preserve">Den </w:t>
      </w:r>
      <w:hyperlink r:id="rId16" w:tooltip="Click to Continue &gt; by Browse to Save" w:history="1">
        <w:r w:rsidRPr="0026565C">
          <w:rPr>
            <w:rStyle w:val="Hyperkobling"/>
            <w:rFonts w:ascii="Droid Serif" w:hAnsi="Droid Serif"/>
            <w:color w:val="auto"/>
            <w:u w:val="none"/>
          </w:rPr>
          <w:t>tid</w:t>
        </w:r>
      </w:hyperlink>
      <w:r w:rsidRPr="0026565C">
        <w:rPr>
          <w:rFonts w:ascii="Droid Serif" w:hAnsi="Droid Serif"/>
        </w:rPr>
        <w:t xml:space="preserve"> et tidsbefraktet skip er ute av drift som følge av hindringer på skipets (rederens) side, f.eks. reparasjonsopphold, havari, streik om bord. Tidsfrakt </w:t>
      </w:r>
      <w:r w:rsidRPr="0026565C">
        <w:rPr>
          <w:rStyle w:val="Utheving"/>
          <w:rFonts w:ascii="Droid Serif" w:hAnsi="Droid Serif"/>
        </w:rPr>
        <w:t>(hire)</w:t>
      </w:r>
      <w:r w:rsidRPr="0026565C">
        <w:rPr>
          <w:rFonts w:ascii="Droid Serif" w:hAnsi="Droid Serif"/>
        </w:rPr>
        <w:t xml:space="preserve"> kan ikke kreves for den tid som da går tapt, man sier at skipet er </w:t>
      </w:r>
      <w:proofErr w:type="spellStart"/>
      <w:r w:rsidRPr="0026565C">
        <w:rPr>
          <w:rFonts w:ascii="Droid Serif" w:hAnsi="Droid Serif"/>
        </w:rPr>
        <w:t>off-hire</w:t>
      </w:r>
      <w:proofErr w:type="spellEnd"/>
      <w:r w:rsidRPr="008D3FD4">
        <w:rPr>
          <w:rFonts w:ascii="Droid Serif" w:hAnsi="Droid Serif"/>
          <w:i/>
        </w:rPr>
        <w:t>.</w:t>
      </w:r>
    </w:p>
    <w:p w:rsidR="00917420" w:rsidRDefault="00917420" w:rsidP="00917420">
      <w:pPr>
        <w:pStyle w:val="Listeavsnitt"/>
      </w:pPr>
    </w:p>
    <w:p w:rsidR="00917420" w:rsidRPr="00DD3191" w:rsidRDefault="00917420" w:rsidP="00917420">
      <w:pPr>
        <w:pStyle w:val="Listeavsnitt"/>
        <w:numPr>
          <w:ilvl w:val="0"/>
          <w:numId w:val="6"/>
        </w:numPr>
      </w:pPr>
      <w:r>
        <w:rPr>
          <w:szCs w:val="24"/>
        </w:rPr>
        <w:t>Prøve å forstå hvorfor avvikene oppstår. Ha en god dialog med rederiet om dette.</w:t>
      </w:r>
    </w:p>
    <w:p w:rsidR="00917420" w:rsidRPr="00DD3191" w:rsidRDefault="00917420" w:rsidP="00917420">
      <w:pPr>
        <w:pStyle w:val="Listeavsnitt"/>
      </w:pPr>
    </w:p>
    <w:p w:rsidR="00917420" w:rsidRDefault="00917420" w:rsidP="00917420">
      <w:pPr>
        <w:pStyle w:val="Listeavsnitt"/>
        <w:numPr>
          <w:ilvl w:val="0"/>
          <w:numId w:val="6"/>
        </w:numPr>
      </w:pPr>
      <w:r>
        <w:br/>
      </w:r>
    </w:p>
    <w:tbl>
      <w:tblPr>
        <w:tblStyle w:val="Lysliste"/>
        <w:tblpPr w:leftFromText="141" w:rightFromText="141" w:horzAnchor="page" w:tblpX="2426"/>
        <w:tblW w:w="0" w:type="auto"/>
        <w:tblLook w:val="00A0"/>
      </w:tblPr>
      <w:tblGrid>
        <w:gridCol w:w="3430"/>
        <w:gridCol w:w="1346"/>
        <w:gridCol w:w="1342"/>
        <w:gridCol w:w="1220"/>
      </w:tblGrid>
      <w:tr w:rsidR="00917420" w:rsidTr="0079678A">
        <w:trPr>
          <w:cnfStyle w:val="100000000000"/>
        </w:trPr>
        <w:tc>
          <w:tcPr>
            <w:cnfStyle w:val="001000000000"/>
            <w:tcW w:w="0" w:type="auto"/>
          </w:tcPr>
          <w:p w:rsidR="00917420" w:rsidRPr="00E878DA" w:rsidRDefault="00917420" w:rsidP="0079678A"/>
        </w:tc>
        <w:tc>
          <w:tcPr>
            <w:cnfStyle w:val="000010000000"/>
            <w:tcW w:w="1346" w:type="dxa"/>
          </w:tcPr>
          <w:p w:rsidR="00917420" w:rsidRPr="004E2A3F" w:rsidRDefault="00917420" w:rsidP="0079678A">
            <w:pPr>
              <w:rPr>
                <w:b w:val="0"/>
              </w:rPr>
            </w:pPr>
            <w:r w:rsidRPr="004E2A3F">
              <w:rPr>
                <w:b w:val="0"/>
              </w:rPr>
              <w:t xml:space="preserve">Budsjett </w:t>
            </w:r>
            <w:r>
              <w:rPr>
                <w:b w:val="0"/>
              </w:rPr>
              <w:t xml:space="preserve">  </w:t>
            </w:r>
          </w:p>
        </w:tc>
        <w:tc>
          <w:tcPr>
            <w:tcW w:w="1342" w:type="dxa"/>
          </w:tcPr>
          <w:p w:rsidR="00917420" w:rsidRPr="004E2A3F" w:rsidRDefault="00917420" w:rsidP="0079678A">
            <w:pPr>
              <w:cnfStyle w:val="100000000000"/>
              <w:rPr>
                <w:b w:val="0"/>
              </w:rPr>
            </w:pPr>
            <w:r w:rsidRPr="004E2A3F">
              <w:rPr>
                <w:b w:val="0"/>
              </w:rPr>
              <w:t>Regnskap</w:t>
            </w:r>
          </w:p>
        </w:tc>
        <w:tc>
          <w:tcPr>
            <w:cnfStyle w:val="000010000000"/>
            <w:tcW w:w="1220" w:type="dxa"/>
          </w:tcPr>
          <w:p w:rsidR="00917420" w:rsidRPr="004E2A3F" w:rsidRDefault="00917420" w:rsidP="0079678A">
            <w:pPr>
              <w:rPr>
                <w:b w:val="0"/>
              </w:rPr>
            </w:pPr>
            <w:r>
              <w:rPr>
                <w:b w:val="0"/>
              </w:rPr>
              <w:t>Avvik</w:t>
            </w:r>
          </w:p>
        </w:tc>
      </w:tr>
      <w:tr w:rsidR="00917420" w:rsidTr="0079678A">
        <w:trPr>
          <w:cnfStyle w:val="000000100000"/>
        </w:trPr>
        <w:tc>
          <w:tcPr>
            <w:cnfStyle w:val="001000000000"/>
            <w:tcW w:w="0" w:type="auto"/>
          </w:tcPr>
          <w:p w:rsidR="00917420" w:rsidRPr="00E878DA" w:rsidRDefault="00917420" w:rsidP="0079678A">
            <w:pPr>
              <w:rPr>
                <w:b w:val="0"/>
              </w:rPr>
            </w:pPr>
            <w:r w:rsidRPr="00E878DA">
              <w:rPr>
                <w:b w:val="0"/>
              </w:rPr>
              <w:t>Fraktinntekter</w:t>
            </w:r>
          </w:p>
        </w:tc>
        <w:tc>
          <w:tcPr>
            <w:cnfStyle w:val="000010000000"/>
            <w:tcW w:w="1346" w:type="dxa"/>
          </w:tcPr>
          <w:p w:rsidR="00917420" w:rsidRPr="00AD7D5B" w:rsidRDefault="00917420" w:rsidP="0079678A">
            <w:pPr>
              <w:jc w:val="right"/>
              <w:rPr>
                <w:b/>
              </w:rPr>
            </w:pPr>
            <w:r w:rsidRPr="00AD7D5B">
              <w:rPr>
                <w:b/>
              </w:rPr>
              <w:t xml:space="preserve">13 460 000  </w:t>
            </w:r>
          </w:p>
        </w:tc>
        <w:tc>
          <w:tcPr>
            <w:tcW w:w="1342" w:type="dxa"/>
          </w:tcPr>
          <w:p w:rsidR="00917420" w:rsidRPr="00AD7D5B" w:rsidRDefault="00917420" w:rsidP="0079678A">
            <w:pPr>
              <w:jc w:val="right"/>
              <w:cnfStyle w:val="000000100000"/>
              <w:rPr>
                <w:b/>
              </w:rPr>
            </w:pPr>
            <w:r w:rsidRPr="00AD7D5B">
              <w:rPr>
                <w:b/>
              </w:rPr>
              <w:t>12 570 600</w:t>
            </w:r>
          </w:p>
        </w:tc>
        <w:tc>
          <w:tcPr>
            <w:cnfStyle w:val="000010000000"/>
            <w:tcW w:w="1220" w:type="dxa"/>
          </w:tcPr>
          <w:p w:rsidR="00917420" w:rsidRPr="00AD7D5B" w:rsidRDefault="00917420" w:rsidP="0079678A">
            <w:pPr>
              <w:rPr>
                <w:color w:val="FF0000"/>
              </w:rPr>
            </w:pPr>
            <w:r w:rsidRPr="00AD7D5B">
              <w:rPr>
                <w:color w:val="FF0000"/>
              </w:rPr>
              <w:t>889 400</w:t>
            </w:r>
          </w:p>
        </w:tc>
      </w:tr>
      <w:tr w:rsidR="00917420" w:rsidTr="0079678A">
        <w:tc>
          <w:tcPr>
            <w:cnfStyle w:val="001000000000"/>
            <w:tcW w:w="0" w:type="auto"/>
          </w:tcPr>
          <w:p w:rsidR="00917420" w:rsidRDefault="00917420" w:rsidP="0079678A">
            <w:r>
              <w:t xml:space="preserve">Mannskapsutgifter </w:t>
            </w:r>
          </w:p>
        </w:tc>
        <w:tc>
          <w:tcPr>
            <w:cnfStyle w:val="000010000000"/>
            <w:tcW w:w="1346" w:type="dxa"/>
          </w:tcPr>
          <w:p w:rsidR="00917420" w:rsidRDefault="00917420" w:rsidP="0079678A">
            <w:pPr>
              <w:jc w:val="right"/>
            </w:pPr>
            <w:r>
              <w:t>5 200 000</w:t>
            </w:r>
          </w:p>
        </w:tc>
        <w:tc>
          <w:tcPr>
            <w:tcW w:w="1342" w:type="dxa"/>
          </w:tcPr>
          <w:p w:rsidR="00917420" w:rsidRDefault="00917420" w:rsidP="0079678A">
            <w:pPr>
              <w:jc w:val="right"/>
              <w:cnfStyle w:val="000000000000"/>
            </w:pPr>
            <w:r>
              <w:t>5 730 300</w:t>
            </w:r>
          </w:p>
        </w:tc>
        <w:tc>
          <w:tcPr>
            <w:cnfStyle w:val="000010000000"/>
            <w:tcW w:w="1220" w:type="dxa"/>
          </w:tcPr>
          <w:p w:rsidR="00917420" w:rsidRPr="00AD7D5B" w:rsidRDefault="00917420" w:rsidP="0079678A">
            <w:pPr>
              <w:rPr>
                <w:color w:val="FF0000"/>
              </w:rPr>
            </w:pPr>
            <w:r w:rsidRPr="00AD7D5B">
              <w:rPr>
                <w:color w:val="FF0000"/>
              </w:rPr>
              <w:t>530 300</w:t>
            </w:r>
          </w:p>
        </w:tc>
      </w:tr>
      <w:tr w:rsidR="00917420" w:rsidTr="0079678A">
        <w:trPr>
          <w:cnfStyle w:val="000000100000"/>
        </w:trPr>
        <w:tc>
          <w:tcPr>
            <w:cnfStyle w:val="001000000000"/>
            <w:tcW w:w="0" w:type="auto"/>
          </w:tcPr>
          <w:p w:rsidR="00917420" w:rsidRDefault="00917420" w:rsidP="0079678A">
            <w:r>
              <w:t>Bunkers</w:t>
            </w:r>
          </w:p>
        </w:tc>
        <w:tc>
          <w:tcPr>
            <w:cnfStyle w:val="000010000000"/>
            <w:tcW w:w="1346" w:type="dxa"/>
          </w:tcPr>
          <w:p w:rsidR="00917420" w:rsidRDefault="00917420" w:rsidP="0079678A">
            <w:pPr>
              <w:jc w:val="right"/>
            </w:pPr>
            <w:r>
              <w:t>1 200 000</w:t>
            </w:r>
          </w:p>
        </w:tc>
        <w:tc>
          <w:tcPr>
            <w:tcW w:w="1342" w:type="dxa"/>
          </w:tcPr>
          <w:p w:rsidR="00917420" w:rsidRDefault="00917420" w:rsidP="0079678A">
            <w:pPr>
              <w:jc w:val="right"/>
              <w:cnfStyle w:val="000000100000"/>
            </w:pPr>
            <w:r>
              <w:t>1 980 000</w:t>
            </w:r>
          </w:p>
        </w:tc>
        <w:tc>
          <w:tcPr>
            <w:cnfStyle w:val="000010000000"/>
            <w:tcW w:w="1220" w:type="dxa"/>
          </w:tcPr>
          <w:p w:rsidR="00917420" w:rsidRPr="00AD7D5B" w:rsidRDefault="00917420" w:rsidP="0079678A">
            <w:pPr>
              <w:rPr>
                <w:color w:val="FF0000"/>
              </w:rPr>
            </w:pPr>
            <w:r w:rsidRPr="00AD7D5B">
              <w:rPr>
                <w:color w:val="FF0000"/>
              </w:rPr>
              <w:t>780 000</w:t>
            </w:r>
          </w:p>
        </w:tc>
      </w:tr>
      <w:tr w:rsidR="00917420" w:rsidTr="0079678A">
        <w:tc>
          <w:tcPr>
            <w:cnfStyle w:val="001000000000"/>
            <w:tcW w:w="0" w:type="auto"/>
          </w:tcPr>
          <w:p w:rsidR="00917420" w:rsidRDefault="00917420" w:rsidP="0079678A">
            <w:r>
              <w:t>Proviant</w:t>
            </w:r>
          </w:p>
        </w:tc>
        <w:tc>
          <w:tcPr>
            <w:cnfStyle w:val="000010000000"/>
            <w:tcW w:w="1346" w:type="dxa"/>
          </w:tcPr>
          <w:p w:rsidR="00917420" w:rsidRDefault="00917420" w:rsidP="0079678A">
            <w:pPr>
              <w:jc w:val="right"/>
            </w:pPr>
            <w:r>
              <w:t>320 000</w:t>
            </w:r>
          </w:p>
        </w:tc>
        <w:tc>
          <w:tcPr>
            <w:tcW w:w="1342" w:type="dxa"/>
          </w:tcPr>
          <w:p w:rsidR="00917420" w:rsidRDefault="00917420" w:rsidP="0079678A">
            <w:pPr>
              <w:jc w:val="right"/>
              <w:cnfStyle w:val="000000000000"/>
            </w:pPr>
            <w:r>
              <w:t>390 850</w:t>
            </w:r>
          </w:p>
        </w:tc>
        <w:tc>
          <w:tcPr>
            <w:cnfStyle w:val="000010000000"/>
            <w:tcW w:w="1220" w:type="dxa"/>
          </w:tcPr>
          <w:p w:rsidR="00917420" w:rsidRPr="00D923E0" w:rsidRDefault="00917420" w:rsidP="0079678A">
            <w:pPr>
              <w:rPr>
                <w:color w:val="FF0000"/>
              </w:rPr>
            </w:pPr>
            <w:r w:rsidRPr="00D923E0">
              <w:rPr>
                <w:color w:val="FF0000"/>
              </w:rPr>
              <w:t>70 850</w:t>
            </w:r>
          </w:p>
        </w:tc>
      </w:tr>
      <w:tr w:rsidR="00917420" w:rsidTr="0079678A">
        <w:trPr>
          <w:cnfStyle w:val="000000100000"/>
        </w:trPr>
        <w:tc>
          <w:tcPr>
            <w:cnfStyle w:val="001000000000"/>
            <w:tcW w:w="0" w:type="auto"/>
          </w:tcPr>
          <w:p w:rsidR="00917420" w:rsidRDefault="00917420" w:rsidP="0079678A">
            <w:r>
              <w:t>Rekvisita</w:t>
            </w:r>
          </w:p>
        </w:tc>
        <w:tc>
          <w:tcPr>
            <w:cnfStyle w:val="000010000000"/>
            <w:tcW w:w="1346" w:type="dxa"/>
          </w:tcPr>
          <w:p w:rsidR="00917420" w:rsidRDefault="00917420" w:rsidP="0079678A">
            <w:pPr>
              <w:jc w:val="right"/>
            </w:pPr>
            <w:r>
              <w:t xml:space="preserve">  480 000</w:t>
            </w:r>
          </w:p>
        </w:tc>
        <w:tc>
          <w:tcPr>
            <w:tcW w:w="1342" w:type="dxa"/>
          </w:tcPr>
          <w:p w:rsidR="00917420" w:rsidRDefault="00917420" w:rsidP="0079678A">
            <w:pPr>
              <w:jc w:val="right"/>
              <w:cnfStyle w:val="000000100000"/>
            </w:pPr>
            <w:r>
              <w:t>511 600</w:t>
            </w:r>
          </w:p>
        </w:tc>
        <w:tc>
          <w:tcPr>
            <w:cnfStyle w:val="000010000000"/>
            <w:tcW w:w="1220" w:type="dxa"/>
          </w:tcPr>
          <w:p w:rsidR="00917420" w:rsidRPr="00D923E0" w:rsidRDefault="00917420" w:rsidP="0079678A">
            <w:pPr>
              <w:rPr>
                <w:color w:val="FF0000"/>
              </w:rPr>
            </w:pPr>
            <w:r w:rsidRPr="00D923E0">
              <w:rPr>
                <w:color w:val="FF0000"/>
              </w:rPr>
              <w:t xml:space="preserve">31 600 </w:t>
            </w:r>
          </w:p>
        </w:tc>
      </w:tr>
      <w:tr w:rsidR="00917420" w:rsidTr="0079678A">
        <w:tc>
          <w:tcPr>
            <w:cnfStyle w:val="001000000000"/>
            <w:tcW w:w="0" w:type="auto"/>
          </w:tcPr>
          <w:p w:rsidR="00917420" w:rsidRDefault="00917420" w:rsidP="0079678A">
            <w:r>
              <w:t>Vedlikehold, reparasjon, klasse</w:t>
            </w:r>
          </w:p>
        </w:tc>
        <w:tc>
          <w:tcPr>
            <w:cnfStyle w:val="000010000000"/>
            <w:tcW w:w="1346" w:type="dxa"/>
          </w:tcPr>
          <w:p w:rsidR="00917420" w:rsidRDefault="00917420" w:rsidP="0079678A">
            <w:pPr>
              <w:jc w:val="right"/>
            </w:pPr>
            <w:r>
              <w:t>1 200 000</w:t>
            </w:r>
          </w:p>
        </w:tc>
        <w:tc>
          <w:tcPr>
            <w:tcW w:w="1342" w:type="dxa"/>
          </w:tcPr>
          <w:p w:rsidR="00917420" w:rsidRDefault="00917420" w:rsidP="0079678A">
            <w:pPr>
              <w:jc w:val="right"/>
              <w:cnfStyle w:val="000000000000"/>
            </w:pPr>
            <w:r>
              <w:t>2 450 000</w:t>
            </w:r>
          </w:p>
        </w:tc>
        <w:tc>
          <w:tcPr>
            <w:cnfStyle w:val="000010000000"/>
            <w:tcW w:w="1220" w:type="dxa"/>
          </w:tcPr>
          <w:p w:rsidR="00917420" w:rsidRPr="00D923E0" w:rsidRDefault="00917420" w:rsidP="0079678A">
            <w:pPr>
              <w:rPr>
                <w:color w:val="FF0000"/>
              </w:rPr>
            </w:pPr>
            <w:r w:rsidRPr="00D923E0">
              <w:rPr>
                <w:color w:val="FF0000"/>
              </w:rPr>
              <w:t>1 250 000</w:t>
            </w:r>
          </w:p>
        </w:tc>
      </w:tr>
      <w:tr w:rsidR="00917420" w:rsidTr="0079678A">
        <w:trPr>
          <w:cnfStyle w:val="000000100000"/>
        </w:trPr>
        <w:tc>
          <w:tcPr>
            <w:cnfStyle w:val="001000000000"/>
            <w:tcW w:w="0" w:type="auto"/>
          </w:tcPr>
          <w:p w:rsidR="00917420" w:rsidRDefault="00917420" w:rsidP="0079678A">
            <w:r>
              <w:t>Assuranse</w:t>
            </w:r>
          </w:p>
        </w:tc>
        <w:tc>
          <w:tcPr>
            <w:cnfStyle w:val="000010000000"/>
            <w:tcW w:w="1346" w:type="dxa"/>
          </w:tcPr>
          <w:p w:rsidR="00917420" w:rsidRDefault="00917420" w:rsidP="0079678A">
            <w:pPr>
              <w:jc w:val="right"/>
            </w:pPr>
            <w:r>
              <w:t xml:space="preserve">  490 000</w:t>
            </w:r>
          </w:p>
        </w:tc>
        <w:tc>
          <w:tcPr>
            <w:tcW w:w="1342" w:type="dxa"/>
          </w:tcPr>
          <w:p w:rsidR="00917420" w:rsidRDefault="00917420" w:rsidP="0079678A">
            <w:pPr>
              <w:jc w:val="right"/>
              <w:cnfStyle w:val="000000100000"/>
            </w:pPr>
            <w:r>
              <w:t>501 050</w:t>
            </w:r>
          </w:p>
        </w:tc>
        <w:tc>
          <w:tcPr>
            <w:cnfStyle w:val="000010000000"/>
            <w:tcW w:w="1220" w:type="dxa"/>
          </w:tcPr>
          <w:p w:rsidR="00917420" w:rsidRPr="00D923E0" w:rsidRDefault="00917420" w:rsidP="0079678A">
            <w:pPr>
              <w:rPr>
                <w:color w:val="FF0000"/>
              </w:rPr>
            </w:pPr>
            <w:r w:rsidRPr="00D923E0">
              <w:rPr>
                <w:color w:val="FF0000"/>
              </w:rPr>
              <w:t>11 050</w:t>
            </w:r>
          </w:p>
        </w:tc>
      </w:tr>
      <w:tr w:rsidR="00917420" w:rsidTr="0079678A">
        <w:tc>
          <w:tcPr>
            <w:cnfStyle w:val="001000000000"/>
            <w:tcW w:w="0" w:type="auto"/>
          </w:tcPr>
          <w:p w:rsidR="00917420" w:rsidRPr="00E878DA" w:rsidRDefault="00917420" w:rsidP="0079678A">
            <w:pPr>
              <w:rPr>
                <w:b w:val="0"/>
              </w:rPr>
            </w:pPr>
            <w:r w:rsidRPr="00E878DA">
              <w:rPr>
                <w:b w:val="0"/>
              </w:rPr>
              <w:t>Sum kostnader</w:t>
            </w:r>
          </w:p>
        </w:tc>
        <w:tc>
          <w:tcPr>
            <w:cnfStyle w:val="000010000000"/>
            <w:tcW w:w="1346" w:type="dxa"/>
          </w:tcPr>
          <w:p w:rsidR="00917420" w:rsidRPr="00AD7D5B" w:rsidRDefault="00917420" w:rsidP="0079678A">
            <w:pPr>
              <w:jc w:val="right"/>
              <w:rPr>
                <w:b/>
                <w:u w:val="single"/>
              </w:rPr>
            </w:pPr>
            <w:r w:rsidRPr="00AD7D5B">
              <w:rPr>
                <w:b/>
                <w:u w:val="single"/>
              </w:rPr>
              <w:t>8 890 000</w:t>
            </w:r>
          </w:p>
        </w:tc>
        <w:tc>
          <w:tcPr>
            <w:tcW w:w="1342" w:type="dxa"/>
          </w:tcPr>
          <w:p w:rsidR="00917420" w:rsidRPr="00AD7D5B" w:rsidRDefault="00917420" w:rsidP="0079678A">
            <w:pPr>
              <w:jc w:val="right"/>
              <w:cnfStyle w:val="000000000000"/>
              <w:rPr>
                <w:b/>
                <w:u w:val="single"/>
              </w:rPr>
            </w:pPr>
            <w:r>
              <w:rPr>
                <w:b/>
                <w:u w:val="single"/>
              </w:rPr>
              <w:t>11 563 800</w:t>
            </w:r>
          </w:p>
        </w:tc>
        <w:tc>
          <w:tcPr>
            <w:cnfStyle w:val="000010000000"/>
            <w:tcW w:w="1220" w:type="dxa"/>
          </w:tcPr>
          <w:p w:rsidR="00917420" w:rsidRDefault="00917420" w:rsidP="0079678A"/>
        </w:tc>
      </w:tr>
      <w:tr w:rsidR="00917420" w:rsidTr="0079678A">
        <w:trPr>
          <w:cnfStyle w:val="000000100000"/>
        </w:trPr>
        <w:tc>
          <w:tcPr>
            <w:cnfStyle w:val="001000000000"/>
            <w:tcW w:w="0" w:type="auto"/>
          </w:tcPr>
          <w:p w:rsidR="00917420" w:rsidRPr="00E878DA" w:rsidRDefault="00917420" w:rsidP="0079678A">
            <w:pPr>
              <w:rPr>
                <w:b w:val="0"/>
              </w:rPr>
            </w:pPr>
            <w:r w:rsidRPr="00E878DA">
              <w:rPr>
                <w:b w:val="0"/>
              </w:rPr>
              <w:t>Driftsresultat</w:t>
            </w:r>
          </w:p>
        </w:tc>
        <w:tc>
          <w:tcPr>
            <w:cnfStyle w:val="000010000000"/>
            <w:tcW w:w="1346" w:type="dxa"/>
          </w:tcPr>
          <w:p w:rsidR="00917420" w:rsidRPr="00AD7D5B" w:rsidRDefault="00917420" w:rsidP="0079678A">
            <w:pPr>
              <w:jc w:val="right"/>
              <w:rPr>
                <w:b/>
              </w:rPr>
            </w:pPr>
            <w:r w:rsidRPr="00AD7D5B">
              <w:rPr>
                <w:b/>
              </w:rPr>
              <w:t>4 570 000</w:t>
            </w:r>
          </w:p>
        </w:tc>
        <w:tc>
          <w:tcPr>
            <w:tcW w:w="1342" w:type="dxa"/>
          </w:tcPr>
          <w:p w:rsidR="00917420" w:rsidRPr="00AD7D5B" w:rsidRDefault="00917420" w:rsidP="0079678A">
            <w:pPr>
              <w:jc w:val="right"/>
              <w:cnfStyle w:val="000000100000"/>
              <w:rPr>
                <w:b/>
              </w:rPr>
            </w:pPr>
            <w:r>
              <w:rPr>
                <w:b/>
              </w:rPr>
              <w:t>1 006 800</w:t>
            </w:r>
          </w:p>
        </w:tc>
        <w:tc>
          <w:tcPr>
            <w:cnfStyle w:val="000010000000"/>
            <w:tcW w:w="1220" w:type="dxa"/>
          </w:tcPr>
          <w:p w:rsidR="00917420" w:rsidRPr="00D923E0" w:rsidRDefault="00917420" w:rsidP="0079678A">
            <w:pPr>
              <w:rPr>
                <w:b/>
                <w:color w:val="FF0000"/>
              </w:rPr>
            </w:pPr>
            <w:r w:rsidRPr="00D923E0">
              <w:rPr>
                <w:b/>
                <w:color w:val="FF0000"/>
              </w:rPr>
              <w:t>3 563 200</w:t>
            </w:r>
          </w:p>
        </w:tc>
      </w:tr>
    </w:tbl>
    <w:p w:rsidR="00917420" w:rsidRDefault="00917420" w:rsidP="00917420">
      <w:pPr>
        <w:pStyle w:val="Listeavsnitt"/>
      </w:pPr>
    </w:p>
    <w:p w:rsidR="00917420" w:rsidRDefault="00917420" w:rsidP="00917420">
      <w:pPr>
        <w:pStyle w:val="Listeavsnitt"/>
      </w:pPr>
    </w:p>
    <w:p w:rsidR="00917420" w:rsidRDefault="00917420" w:rsidP="00917420">
      <w:pPr>
        <w:pStyle w:val="Listeavsnitt"/>
        <w:numPr>
          <w:ilvl w:val="1"/>
          <w:numId w:val="30"/>
        </w:numPr>
        <w:rPr>
          <w:rStyle w:val="hps"/>
        </w:rPr>
      </w:pPr>
      <w:r>
        <w:rPr>
          <w:rStyle w:val="hps"/>
        </w:rPr>
        <w:t xml:space="preserve">Budsjettert </w:t>
      </w:r>
      <w:r w:rsidRPr="00D923E0">
        <w:rPr>
          <w:rStyle w:val="hps"/>
        </w:rPr>
        <w:t xml:space="preserve">driftsresultat </w:t>
      </w:r>
      <w:proofErr w:type="gramStart"/>
      <w:r w:rsidRPr="00D923E0">
        <w:rPr>
          <w:rStyle w:val="hps"/>
        </w:rPr>
        <w:t xml:space="preserve">er  </w:t>
      </w:r>
      <w:r>
        <w:rPr>
          <w:rStyle w:val="hps"/>
        </w:rPr>
        <w:t>kr</w:t>
      </w:r>
      <w:proofErr w:type="gramEnd"/>
      <w:r>
        <w:rPr>
          <w:rStyle w:val="hps"/>
        </w:rPr>
        <w:t xml:space="preserve">. </w:t>
      </w:r>
      <w:r w:rsidRPr="00D923E0">
        <w:t xml:space="preserve">4 570 000 </w:t>
      </w:r>
      <w:r w:rsidRPr="00D923E0">
        <w:rPr>
          <w:rStyle w:val="hps"/>
        </w:rPr>
        <w:t xml:space="preserve">og </w:t>
      </w:r>
      <w:r>
        <w:rPr>
          <w:rStyle w:val="hps"/>
        </w:rPr>
        <w:t xml:space="preserve">det faktiske </w:t>
      </w:r>
      <w:r w:rsidRPr="00D923E0">
        <w:rPr>
          <w:rStyle w:val="hps"/>
        </w:rPr>
        <w:t xml:space="preserve">driftsresultatet </w:t>
      </w:r>
      <w:r>
        <w:rPr>
          <w:rStyle w:val="hps"/>
        </w:rPr>
        <w:t xml:space="preserve">ble kr. </w:t>
      </w:r>
      <w:r w:rsidRPr="00D923E0">
        <w:rPr>
          <w:rStyle w:val="hps"/>
        </w:rPr>
        <w:t xml:space="preserve"> </w:t>
      </w:r>
      <w:r w:rsidRPr="00D923E0">
        <w:t>1 006 800.</w:t>
      </w:r>
      <w:r>
        <w:rPr>
          <w:rStyle w:val="hps"/>
        </w:rPr>
        <w:t xml:space="preserve"> </w:t>
      </w:r>
    </w:p>
    <w:p w:rsidR="00917420" w:rsidRDefault="00917420" w:rsidP="00917420">
      <w:pPr>
        <w:pStyle w:val="Listeavsnitt"/>
        <w:ind w:left="1440"/>
        <w:rPr>
          <w:rStyle w:val="hps"/>
        </w:rPr>
      </w:pPr>
    </w:p>
    <w:p w:rsidR="00917420" w:rsidRDefault="00917420" w:rsidP="00917420">
      <w:pPr>
        <w:pStyle w:val="Listeavsnitt"/>
        <w:numPr>
          <w:ilvl w:val="1"/>
          <w:numId w:val="30"/>
        </w:numPr>
        <w:rPr>
          <w:rStyle w:val="hps"/>
        </w:rPr>
      </w:pPr>
      <w:r>
        <w:rPr>
          <w:rStyle w:val="hps"/>
        </w:rPr>
        <w:t>Avvikene vises i tabellen over. Rød tall betyr at alle avvikene er negative i forhold til det planlagte budsjettet.</w:t>
      </w:r>
      <w:r>
        <w:rPr>
          <w:rStyle w:val="hps"/>
        </w:rPr>
        <w:br/>
        <w:t>Fraktinntektene er noe mindre enn planlagt mens kostnadene er betydelig høyere enn forventet.</w:t>
      </w:r>
      <w:r>
        <w:rPr>
          <w:rStyle w:val="hps"/>
        </w:rPr>
        <w:br/>
        <w:t xml:space="preserve">Driftsresultatet er kr. </w:t>
      </w:r>
      <w:r w:rsidRPr="0012134B">
        <w:t>3 563 200</w:t>
      </w:r>
      <w:r>
        <w:rPr>
          <w:rStyle w:val="hps"/>
        </w:rPr>
        <w:t xml:space="preserve"> dårligere enn planlagt. Det skyldes i hovedsak høyere </w:t>
      </w:r>
      <w:proofErr w:type="gramStart"/>
      <w:r>
        <w:rPr>
          <w:rStyle w:val="hps"/>
        </w:rPr>
        <w:t>mannskaps- ,</w:t>
      </w:r>
      <w:proofErr w:type="gramEnd"/>
      <w:r>
        <w:rPr>
          <w:rStyle w:val="hps"/>
        </w:rPr>
        <w:t xml:space="preserve"> bunkers- og </w:t>
      </w:r>
      <w:proofErr w:type="spellStart"/>
      <w:r>
        <w:rPr>
          <w:rStyle w:val="hps"/>
        </w:rPr>
        <w:t>vedlikeholds/reparasjons-kostnader</w:t>
      </w:r>
      <w:proofErr w:type="spellEnd"/>
      <w:r>
        <w:rPr>
          <w:rStyle w:val="hps"/>
        </w:rPr>
        <w:t>. I en virkelig situasjon vil det følge gode forklaringer med disse store avvikene.</w:t>
      </w:r>
    </w:p>
    <w:p w:rsidR="00917420" w:rsidRPr="00DD3191" w:rsidRDefault="00917420" w:rsidP="00917420">
      <w:pPr>
        <w:pStyle w:val="Listeavsnitt"/>
        <w:ind w:left="1440"/>
        <w:rPr>
          <w:rStyle w:val="hps"/>
        </w:rPr>
      </w:pPr>
    </w:p>
    <w:p w:rsidR="00917420" w:rsidRPr="00D12585" w:rsidRDefault="00917420" w:rsidP="00917420">
      <w:pPr>
        <w:pStyle w:val="Listeavsnitt"/>
        <w:numPr>
          <w:ilvl w:val="0"/>
          <w:numId w:val="6"/>
        </w:numPr>
        <w:rPr>
          <w:rStyle w:val="hps"/>
        </w:rPr>
      </w:pPr>
      <w:r>
        <w:rPr>
          <w:rStyle w:val="hps"/>
          <w:szCs w:val="24"/>
        </w:rPr>
        <w:t>Bidra til at inntektene opprettholdes og kostnadene holdes på et fornuftig nivå. Kan for eksempel være å unngå ”off hire” eller ekstra liggedager i havn. Tenke drivstofføkonomi eller drive forebyggende vedlikehold.</w:t>
      </w:r>
    </w:p>
    <w:p w:rsidR="00917420" w:rsidRDefault="00917420" w:rsidP="00917420">
      <w:pPr>
        <w:pStyle w:val="Listeavsnitt"/>
      </w:pPr>
    </w:p>
    <w:p w:rsidR="00917420" w:rsidRDefault="00917420" w:rsidP="00917420">
      <w:pPr>
        <w:pStyle w:val="Listeavsnitt"/>
        <w:numPr>
          <w:ilvl w:val="0"/>
          <w:numId w:val="6"/>
        </w:numPr>
      </w:pPr>
      <w:r>
        <w:t>a)</w:t>
      </w:r>
      <w:r>
        <w:br/>
        <w:t>G</w:t>
      </w:r>
      <w:r w:rsidRPr="00AD5DE6">
        <w:t>jennomsnittskostnaden for reisen i alternativ A</w:t>
      </w:r>
      <w:r>
        <w:t xml:space="preserve"> </w:t>
      </w:r>
      <w:proofErr w:type="gramStart"/>
      <w:r>
        <w:t>=  518</w:t>
      </w:r>
      <w:proofErr w:type="gramEnd"/>
      <w:r>
        <w:t>.189 kr.</w:t>
      </w:r>
      <w:r>
        <w:br/>
        <w:t>G</w:t>
      </w:r>
      <w:r w:rsidRPr="00AD5DE6">
        <w:t xml:space="preserve">jennomsnittskostnaden for reisen i alternativ </w:t>
      </w:r>
      <w:r>
        <w:t xml:space="preserve">B </w:t>
      </w:r>
      <w:proofErr w:type="gramStart"/>
      <w:r>
        <w:t>=  510</w:t>
      </w:r>
      <w:proofErr w:type="gramEnd"/>
      <w:r>
        <w:t>.710 kr.</w:t>
      </w:r>
      <w:r>
        <w:br/>
        <w:t xml:space="preserve">b) </w:t>
      </w:r>
      <w:r>
        <w:br/>
        <w:t>Alternativt B er det beste valget, siden det gir størst dekningsbidrag pr døgn.</w:t>
      </w:r>
    </w:p>
    <w:p w:rsidR="00917420" w:rsidRDefault="00917420" w:rsidP="00917420"/>
    <w:p w:rsidR="00917420" w:rsidRDefault="00917420" w:rsidP="00917420">
      <w:pPr>
        <w:ind w:left="1068"/>
      </w:pPr>
      <w:r w:rsidRPr="000F029F">
        <w:rPr>
          <w:noProof/>
        </w:rPr>
        <w:lastRenderedPageBreak/>
        <w:drawing>
          <wp:inline distT="0" distB="0" distL="0" distR="0">
            <wp:extent cx="5756910" cy="3633588"/>
            <wp:effectExtent l="0" t="0" r="889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910" cy="3633588"/>
                    </a:xfrm>
                    <a:prstGeom prst="rect">
                      <a:avLst/>
                    </a:prstGeom>
                    <a:noFill/>
                    <a:ln>
                      <a:noFill/>
                    </a:ln>
                  </pic:spPr>
                </pic:pic>
              </a:graphicData>
            </a:graphic>
          </wp:inline>
        </w:drawing>
      </w:r>
      <w:r>
        <w:br/>
      </w:r>
    </w:p>
    <w:tbl>
      <w:tblPr>
        <w:tblW w:w="8540" w:type="dxa"/>
        <w:tblInd w:w="708" w:type="dxa"/>
        <w:tblCellMar>
          <w:left w:w="70" w:type="dxa"/>
          <w:right w:w="70" w:type="dxa"/>
        </w:tblCellMar>
        <w:tblLook w:val="04A0"/>
      </w:tblPr>
      <w:tblGrid>
        <w:gridCol w:w="3560"/>
        <w:gridCol w:w="1240"/>
        <w:gridCol w:w="1340"/>
        <w:gridCol w:w="1200"/>
        <w:gridCol w:w="1200"/>
      </w:tblGrid>
      <w:tr w:rsidR="00917420" w:rsidRPr="000F029F" w:rsidTr="0079678A">
        <w:trPr>
          <w:trHeight w:val="270"/>
        </w:trPr>
        <w:tc>
          <w:tcPr>
            <w:tcW w:w="3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420" w:rsidRPr="000F029F" w:rsidRDefault="00917420" w:rsidP="0079678A">
            <w:pPr>
              <w:ind w:left="708"/>
              <w:rPr>
                <w:rFonts w:ascii="Arial" w:hAnsi="Arial" w:cs="Arial"/>
                <w:sz w:val="20"/>
              </w:rPr>
            </w:pPr>
            <w:r w:rsidRPr="000F029F">
              <w:rPr>
                <w:rFonts w:ascii="Arial" w:hAnsi="Arial" w:cs="Arial"/>
                <w:sz w:val="20"/>
              </w:rPr>
              <w:t> </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917420" w:rsidRPr="000F029F" w:rsidRDefault="00917420" w:rsidP="0079678A">
            <w:pPr>
              <w:jc w:val="center"/>
              <w:rPr>
                <w:rFonts w:ascii="Arial" w:hAnsi="Arial" w:cs="Arial"/>
                <w:sz w:val="20"/>
              </w:rPr>
            </w:pPr>
            <w:proofErr w:type="spellStart"/>
            <w:r w:rsidRPr="000F029F">
              <w:rPr>
                <w:rFonts w:ascii="Arial" w:hAnsi="Arial" w:cs="Arial"/>
                <w:sz w:val="20"/>
              </w:rPr>
              <w:t>Dagsforbruk</w:t>
            </w:r>
            <w:proofErr w:type="spellEnd"/>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rsidR="00917420" w:rsidRPr="000F029F" w:rsidRDefault="00917420" w:rsidP="0079678A">
            <w:pPr>
              <w:jc w:val="center"/>
              <w:rPr>
                <w:rFonts w:ascii="Arial" w:hAnsi="Arial" w:cs="Arial"/>
                <w:sz w:val="20"/>
              </w:rPr>
            </w:pPr>
            <w:r w:rsidRPr="000F029F">
              <w:rPr>
                <w:rFonts w:ascii="Arial" w:hAnsi="Arial" w:cs="Arial"/>
                <w:sz w:val="20"/>
              </w:rPr>
              <w:t>Tid</w:t>
            </w:r>
            <w:r>
              <w:rPr>
                <w:rFonts w:ascii="Arial" w:hAnsi="Arial" w:cs="Arial"/>
                <w:sz w:val="20"/>
              </w:rPr>
              <w:t xml:space="preserve"> (døgn)</w:t>
            </w:r>
          </w:p>
        </w:tc>
        <w:tc>
          <w:tcPr>
            <w:tcW w:w="1200" w:type="dxa"/>
            <w:tcBorders>
              <w:top w:val="single" w:sz="8" w:space="0" w:color="auto"/>
              <w:left w:val="nil"/>
              <w:bottom w:val="single" w:sz="8" w:space="0" w:color="auto"/>
              <w:right w:val="nil"/>
            </w:tcBorders>
            <w:shd w:val="clear" w:color="auto" w:fill="auto"/>
            <w:noWrap/>
            <w:vAlign w:val="bottom"/>
            <w:hideMark/>
          </w:tcPr>
          <w:p w:rsidR="00917420" w:rsidRPr="000F029F" w:rsidRDefault="00917420" w:rsidP="0079678A">
            <w:pPr>
              <w:jc w:val="center"/>
              <w:rPr>
                <w:rFonts w:ascii="Arial" w:hAnsi="Arial" w:cs="Arial"/>
                <w:sz w:val="20"/>
              </w:rPr>
            </w:pPr>
            <w:r w:rsidRPr="000F029F">
              <w:rPr>
                <w:rFonts w:ascii="Arial" w:hAnsi="Arial" w:cs="Arial"/>
                <w:sz w:val="20"/>
              </w:rPr>
              <w:t>Forb</w:t>
            </w:r>
            <w:r>
              <w:rPr>
                <w:rFonts w:ascii="Arial" w:hAnsi="Arial" w:cs="Arial"/>
                <w:sz w:val="20"/>
              </w:rPr>
              <w:t>r</w:t>
            </w:r>
            <w:r w:rsidRPr="000F029F">
              <w:rPr>
                <w:rFonts w:ascii="Arial" w:hAnsi="Arial" w:cs="Arial"/>
                <w:sz w:val="20"/>
              </w:rPr>
              <w:t>uk totalt</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420" w:rsidRPr="000F029F" w:rsidRDefault="00917420" w:rsidP="0079678A">
            <w:pPr>
              <w:jc w:val="center"/>
              <w:rPr>
                <w:rFonts w:ascii="Arial" w:hAnsi="Arial" w:cs="Arial"/>
                <w:sz w:val="20"/>
              </w:rPr>
            </w:pPr>
            <w:r w:rsidRPr="000F029F">
              <w:rPr>
                <w:rFonts w:ascii="Arial" w:hAnsi="Arial" w:cs="Arial"/>
                <w:sz w:val="20"/>
              </w:rPr>
              <w:t>Kostnad i kr</w:t>
            </w:r>
          </w:p>
        </w:tc>
      </w:tr>
      <w:tr w:rsidR="00917420" w:rsidRPr="000F029F" w:rsidTr="0079678A">
        <w:trPr>
          <w:trHeight w:val="255"/>
        </w:trPr>
        <w:tc>
          <w:tcPr>
            <w:tcW w:w="356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i/>
                <w:iCs/>
                <w:sz w:val="20"/>
              </w:rPr>
            </w:pPr>
            <w:r w:rsidRPr="000F029F">
              <w:rPr>
                <w:rFonts w:ascii="Arial" w:hAnsi="Arial" w:cs="Arial"/>
                <w:i/>
                <w:iCs/>
                <w:sz w:val="20"/>
              </w:rPr>
              <w:t>Direkte reisekostnader</w:t>
            </w:r>
          </w:p>
        </w:tc>
        <w:tc>
          <w:tcPr>
            <w:tcW w:w="12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nil"/>
              <w:bottom w:val="single" w:sz="4" w:space="0" w:color="auto"/>
              <w:right w:val="nil"/>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r>
      <w:tr w:rsidR="00917420" w:rsidRPr="000F029F" w:rsidTr="0079678A">
        <w:trPr>
          <w:trHeight w:val="255"/>
        </w:trPr>
        <w:tc>
          <w:tcPr>
            <w:tcW w:w="356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Bunkersforbruk</w:t>
            </w:r>
          </w:p>
        </w:tc>
        <w:tc>
          <w:tcPr>
            <w:tcW w:w="12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45,00</w:t>
            </w:r>
          </w:p>
        </w:tc>
        <w:tc>
          <w:tcPr>
            <w:tcW w:w="13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10,69</w:t>
            </w:r>
          </w:p>
        </w:tc>
        <w:tc>
          <w:tcPr>
            <w:tcW w:w="1200" w:type="dxa"/>
            <w:tcBorders>
              <w:top w:val="nil"/>
              <w:left w:val="nil"/>
              <w:bottom w:val="single" w:sz="4" w:space="0" w:color="auto"/>
              <w:right w:val="nil"/>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481,10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312 716,91</w:t>
            </w:r>
          </w:p>
        </w:tc>
      </w:tr>
      <w:tr w:rsidR="00917420" w:rsidRPr="000F029F" w:rsidTr="0079678A">
        <w:trPr>
          <w:trHeight w:val="255"/>
        </w:trPr>
        <w:tc>
          <w:tcPr>
            <w:tcW w:w="356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Dieselforbruk</w:t>
            </w:r>
          </w:p>
        </w:tc>
        <w:tc>
          <w:tcPr>
            <w:tcW w:w="12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6,50</w:t>
            </w:r>
          </w:p>
        </w:tc>
        <w:tc>
          <w:tcPr>
            <w:tcW w:w="13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10,69</w:t>
            </w:r>
          </w:p>
        </w:tc>
        <w:tc>
          <w:tcPr>
            <w:tcW w:w="1200" w:type="dxa"/>
            <w:tcBorders>
              <w:top w:val="nil"/>
              <w:left w:val="nil"/>
              <w:bottom w:val="single" w:sz="4" w:space="0" w:color="auto"/>
              <w:right w:val="nil"/>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69,49</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66 018,01</w:t>
            </w:r>
          </w:p>
        </w:tc>
      </w:tr>
      <w:tr w:rsidR="00917420" w:rsidRPr="000F029F" w:rsidTr="0079678A">
        <w:trPr>
          <w:trHeight w:val="255"/>
        </w:trPr>
        <w:tc>
          <w:tcPr>
            <w:tcW w:w="356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Dieselforbruk i havn i New York</w:t>
            </w:r>
          </w:p>
        </w:tc>
        <w:tc>
          <w:tcPr>
            <w:tcW w:w="12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6,50</w:t>
            </w:r>
          </w:p>
        </w:tc>
        <w:tc>
          <w:tcPr>
            <w:tcW w:w="13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2,00</w:t>
            </w:r>
          </w:p>
        </w:tc>
        <w:tc>
          <w:tcPr>
            <w:tcW w:w="1200" w:type="dxa"/>
            <w:tcBorders>
              <w:top w:val="nil"/>
              <w:left w:val="nil"/>
              <w:bottom w:val="single" w:sz="4" w:space="0" w:color="auto"/>
              <w:right w:val="nil"/>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13,00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12 350,00</w:t>
            </w:r>
          </w:p>
        </w:tc>
      </w:tr>
      <w:tr w:rsidR="00917420" w:rsidRPr="000F029F" w:rsidTr="0079678A">
        <w:trPr>
          <w:trHeight w:val="255"/>
        </w:trPr>
        <w:tc>
          <w:tcPr>
            <w:tcW w:w="356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Dieselforbruk i havn i Kiel</w:t>
            </w:r>
          </w:p>
        </w:tc>
        <w:tc>
          <w:tcPr>
            <w:tcW w:w="12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6,50</w:t>
            </w:r>
          </w:p>
        </w:tc>
        <w:tc>
          <w:tcPr>
            <w:tcW w:w="13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3,00</w:t>
            </w:r>
          </w:p>
        </w:tc>
        <w:tc>
          <w:tcPr>
            <w:tcW w:w="1200" w:type="dxa"/>
            <w:tcBorders>
              <w:top w:val="nil"/>
              <w:left w:val="nil"/>
              <w:bottom w:val="single" w:sz="4" w:space="0" w:color="auto"/>
              <w:right w:val="nil"/>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19,50</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18 525,00</w:t>
            </w:r>
          </w:p>
        </w:tc>
      </w:tr>
      <w:tr w:rsidR="00917420" w:rsidRPr="000F029F" w:rsidTr="0079678A">
        <w:trPr>
          <w:trHeight w:val="255"/>
        </w:trPr>
        <w:tc>
          <w:tcPr>
            <w:tcW w:w="356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Havneutgifter New York (3000*6,86)</w:t>
            </w:r>
          </w:p>
        </w:tc>
        <w:tc>
          <w:tcPr>
            <w:tcW w:w="12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20 580,00</w:t>
            </w:r>
          </w:p>
        </w:tc>
        <w:tc>
          <w:tcPr>
            <w:tcW w:w="13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2,00</w:t>
            </w:r>
          </w:p>
        </w:tc>
        <w:tc>
          <w:tcPr>
            <w:tcW w:w="1200" w:type="dxa"/>
            <w:tcBorders>
              <w:top w:val="nil"/>
              <w:left w:val="nil"/>
              <w:bottom w:val="single" w:sz="4" w:space="0" w:color="auto"/>
              <w:right w:val="nil"/>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41 160,00</w:t>
            </w:r>
          </w:p>
        </w:tc>
      </w:tr>
      <w:tr w:rsidR="00917420" w:rsidRPr="000F029F" w:rsidTr="0079678A">
        <w:trPr>
          <w:trHeight w:val="255"/>
        </w:trPr>
        <w:tc>
          <w:tcPr>
            <w:tcW w:w="356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Havneutgifter Kiel (2000*8,32)</w:t>
            </w:r>
          </w:p>
        </w:tc>
        <w:tc>
          <w:tcPr>
            <w:tcW w:w="12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16 640,00</w:t>
            </w:r>
          </w:p>
        </w:tc>
        <w:tc>
          <w:tcPr>
            <w:tcW w:w="13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3,00</w:t>
            </w:r>
          </w:p>
        </w:tc>
        <w:tc>
          <w:tcPr>
            <w:tcW w:w="1200" w:type="dxa"/>
            <w:tcBorders>
              <w:top w:val="nil"/>
              <w:left w:val="nil"/>
              <w:bottom w:val="single" w:sz="4" w:space="0" w:color="auto"/>
              <w:right w:val="nil"/>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49 920,00</w:t>
            </w:r>
          </w:p>
        </w:tc>
      </w:tr>
      <w:tr w:rsidR="00917420" w:rsidRPr="000F029F" w:rsidTr="0079678A">
        <w:trPr>
          <w:trHeight w:val="270"/>
        </w:trPr>
        <w:tc>
          <w:tcPr>
            <w:tcW w:w="3560" w:type="dxa"/>
            <w:tcBorders>
              <w:top w:val="nil"/>
              <w:left w:val="single" w:sz="8" w:space="0" w:color="auto"/>
              <w:bottom w:val="nil"/>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Kommisjon (2,</w:t>
            </w:r>
            <w:proofErr w:type="gramStart"/>
            <w:r w:rsidRPr="000F029F">
              <w:rPr>
                <w:rFonts w:ascii="Arial" w:hAnsi="Arial" w:cs="Arial"/>
                <w:sz w:val="20"/>
              </w:rPr>
              <w:t>5%</w:t>
            </w:r>
            <w:proofErr w:type="gramEnd"/>
            <w:r w:rsidRPr="000F029F">
              <w:rPr>
                <w:rFonts w:ascii="Arial" w:hAnsi="Arial" w:cs="Arial"/>
                <w:sz w:val="20"/>
              </w:rPr>
              <w:t>)</w:t>
            </w:r>
          </w:p>
        </w:tc>
        <w:tc>
          <w:tcPr>
            <w:tcW w:w="1240" w:type="dxa"/>
            <w:tcBorders>
              <w:top w:val="nil"/>
              <w:left w:val="nil"/>
              <w:bottom w:val="nil"/>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340" w:type="dxa"/>
            <w:tcBorders>
              <w:top w:val="nil"/>
              <w:left w:val="nil"/>
              <w:bottom w:val="nil"/>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single" w:sz="8" w:space="0" w:color="auto"/>
              <w:bottom w:val="nil"/>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17 500,00</w:t>
            </w:r>
          </w:p>
        </w:tc>
      </w:tr>
      <w:tr w:rsidR="00917420" w:rsidRPr="000F029F" w:rsidTr="0079678A">
        <w:trPr>
          <w:trHeight w:val="270"/>
        </w:trPr>
        <w:tc>
          <w:tcPr>
            <w:tcW w:w="3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420" w:rsidRPr="000F029F" w:rsidRDefault="00917420" w:rsidP="0079678A">
            <w:pPr>
              <w:rPr>
                <w:rFonts w:ascii="Arial" w:hAnsi="Arial" w:cs="Arial"/>
                <w:b/>
                <w:bCs/>
                <w:sz w:val="20"/>
              </w:rPr>
            </w:pPr>
            <w:r w:rsidRPr="000F029F">
              <w:rPr>
                <w:rFonts w:ascii="Arial" w:hAnsi="Arial" w:cs="Arial"/>
                <w:b/>
                <w:bCs/>
                <w:sz w:val="20"/>
              </w:rPr>
              <w:t>Totale direkte kostnader</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917420" w:rsidRPr="000F029F" w:rsidRDefault="00917420" w:rsidP="0079678A">
            <w:pPr>
              <w:rPr>
                <w:rFonts w:ascii="Arial" w:hAnsi="Arial" w:cs="Arial"/>
                <w:b/>
                <w:bCs/>
                <w:sz w:val="20"/>
              </w:rPr>
            </w:pPr>
            <w:r w:rsidRPr="000F029F">
              <w:rPr>
                <w:rFonts w:ascii="Arial" w:hAnsi="Arial" w:cs="Arial"/>
                <w:b/>
                <w:bCs/>
                <w:sz w:val="20"/>
              </w:rPr>
              <w:t> </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917420" w:rsidRPr="000F029F" w:rsidRDefault="00917420" w:rsidP="0079678A">
            <w:pPr>
              <w:rPr>
                <w:rFonts w:ascii="Arial" w:hAnsi="Arial" w:cs="Arial"/>
                <w:b/>
                <w:bCs/>
                <w:sz w:val="20"/>
              </w:rPr>
            </w:pPr>
            <w:r w:rsidRPr="000F029F">
              <w:rPr>
                <w:rFonts w:ascii="Arial" w:hAnsi="Arial" w:cs="Arial"/>
                <w:b/>
                <w:bCs/>
                <w:sz w:val="20"/>
              </w:rPr>
              <w:t> </w:t>
            </w:r>
          </w:p>
        </w:tc>
        <w:tc>
          <w:tcPr>
            <w:tcW w:w="1200" w:type="dxa"/>
            <w:tcBorders>
              <w:top w:val="single" w:sz="8" w:space="0" w:color="auto"/>
              <w:left w:val="nil"/>
              <w:bottom w:val="single" w:sz="8" w:space="0" w:color="auto"/>
              <w:right w:val="nil"/>
            </w:tcBorders>
            <w:shd w:val="clear" w:color="auto" w:fill="auto"/>
            <w:noWrap/>
            <w:vAlign w:val="bottom"/>
            <w:hideMark/>
          </w:tcPr>
          <w:p w:rsidR="00917420" w:rsidRPr="000F029F" w:rsidRDefault="00917420" w:rsidP="0079678A">
            <w:pPr>
              <w:rPr>
                <w:rFonts w:ascii="Arial" w:hAnsi="Arial" w:cs="Arial"/>
                <w:b/>
                <w:bCs/>
                <w:sz w:val="20"/>
              </w:rPr>
            </w:pPr>
            <w:r w:rsidRPr="000F029F">
              <w:rPr>
                <w:rFonts w:ascii="Arial" w:hAnsi="Arial" w:cs="Arial"/>
                <w:b/>
                <w:bCs/>
                <w:sz w:val="20"/>
              </w:rPr>
              <w:t> </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b/>
                <w:bCs/>
                <w:sz w:val="20"/>
              </w:rPr>
            </w:pPr>
            <w:r w:rsidRPr="000F029F">
              <w:rPr>
                <w:rFonts w:ascii="Arial" w:hAnsi="Arial" w:cs="Arial"/>
                <w:b/>
                <w:bCs/>
                <w:sz w:val="20"/>
              </w:rPr>
              <w:t>518 189,93</w:t>
            </w:r>
          </w:p>
        </w:tc>
      </w:tr>
      <w:tr w:rsidR="00917420" w:rsidRPr="000F029F" w:rsidTr="0079678A">
        <w:trPr>
          <w:trHeight w:val="270"/>
        </w:trPr>
        <w:tc>
          <w:tcPr>
            <w:tcW w:w="3560" w:type="dxa"/>
            <w:tcBorders>
              <w:top w:val="nil"/>
              <w:left w:val="single" w:sz="8" w:space="0" w:color="auto"/>
              <w:bottom w:val="single" w:sz="8" w:space="0" w:color="auto"/>
              <w:right w:val="single" w:sz="8" w:space="0" w:color="auto"/>
            </w:tcBorders>
            <w:shd w:val="clear" w:color="auto" w:fill="auto"/>
            <w:noWrap/>
            <w:vAlign w:val="bottom"/>
            <w:hideMark/>
          </w:tcPr>
          <w:p w:rsidR="00917420" w:rsidRPr="000F029F" w:rsidRDefault="00917420" w:rsidP="0079678A">
            <w:pPr>
              <w:rPr>
                <w:rFonts w:ascii="Arial" w:hAnsi="Arial" w:cs="Arial"/>
                <w:b/>
                <w:bCs/>
                <w:sz w:val="20"/>
              </w:rPr>
            </w:pPr>
            <w:r w:rsidRPr="000F029F">
              <w:rPr>
                <w:rFonts w:ascii="Arial" w:hAnsi="Arial" w:cs="Arial"/>
                <w:b/>
                <w:bCs/>
                <w:sz w:val="20"/>
              </w:rPr>
              <w:t>Totalt tidsforbruk</w:t>
            </w:r>
          </w:p>
        </w:tc>
        <w:tc>
          <w:tcPr>
            <w:tcW w:w="1240" w:type="dxa"/>
            <w:tcBorders>
              <w:top w:val="nil"/>
              <w:left w:val="nil"/>
              <w:bottom w:val="single" w:sz="8" w:space="0" w:color="auto"/>
              <w:right w:val="single" w:sz="4" w:space="0" w:color="auto"/>
            </w:tcBorders>
            <w:shd w:val="clear" w:color="auto" w:fill="auto"/>
            <w:noWrap/>
            <w:vAlign w:val="bottom"/>
            <w:hideMark/>
          </w:tcPr>
          <w:p w:rsidR="00917420" w:rsidRPr="000F029F" w:rsidRDefault="00917420" w:rsidP="0079678A">
            <w:pPr>
              <w:rPr>
                <w:rFonts w:ascii="Arial" w:hAnsi="Arial" w:cs="Arial"/>
                <w:b/>
                <w:bCs/>
                <w:sz w:val="20"/>
              </w:rPr>
            </w:pPr>
            <w:r w:rsidRPr="000F029F">
              <w:rPr>
                <w:rFonts w:ascii="Arial" w:hAnsi="Arial" w:cs="Arial"/>
                <w:b/>
                <w:bCs/>
                <w:sz w:val="20"/>
              </w:rPr>
              <w:t> </w:t>
            </w:r>
          </w:p>
        </w:tc>
        <w:tc>
          <w:tcPr>
            <w:tcW w:w="1340" w:type="dxa"/>
            <w:tcBorders>
              <w:top w:val="nil"/>
              <w:left w:val="nil"/>
              <w:bottom w:val="single" w:sz="8"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b/>
                <w:bCs/>
                <w:sz w:val="20"/>
              </w:rPr>
            </w:pPr>
            <w:r w:rsidRPr="000F029F">
              <w:rPr>
                <w:rFonts w:ascii="Arial" w:hAnsi="Arial" w:cs="Arial"/>
                <w:b/>
                <w:bCs/>
                <w:sz w:val="20"/>
              </w:rPr>
              <w:t>15,69</w:t>
            </w:r>
          </w:p>
        </w:tc>
        <w:tc>
          <w:tcPr>
            <w:tcW w:w="120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b/>
                <w:bCs/>
                <w:sz w:val="20"/>
              </w:rPr>
            </w:pPr>
          </w:p>
        </w:tc>
        <w:tc>
          <w:tcPr>
            <w:tcW w:w="120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b/>
                <w:bCs/>
                <w:sz w:val="20"/>
              </w:rPr>
            </w:pPr>
          </w:p>
        </w:tc>
      </w:tr>
      <w:tr w:rsidR="00917420" w:rsidRPr="000F029F" w:rsidTr="0079678A">
        <w:trPr>
          <w:trHeight w:val="255"/>
        </w:trPr>
        <w:tc>
          <w:tcPr>
            <w:tcW w:w="356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sz w:val="20"/>
              </w:rPr>
            </w:pPr>
          </w:p>
        </w:tc>
        <w:tc>
          <w:tcPr>
            <w:tcW w:w="124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sz w:val="20"/>
              </w:rPr>
            </w:pPr>
          </w:p>
        </w:tc>
        <w:tc>
          <w:tcPr>
            <w:tcW w:w="134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sz w:val="20"/>
              </w:rPr>
            </w:pPr>
          </w:p>
        </w:tc>
        <w:tc>
          <w:tcPr>
            <w:tcW w:w="120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sz w:val="20"/>
              </w:rPr>
            </w:pPr>
          </w:p>
        </w:tc>
        <w:tc>
          <w:tcPr>
            <w:tcW w:w="120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sz w:val="20"/>
              </w:rPr>
            </w:pPr>
          </w:p>
        </w:tc>
      </w:tr>
      <w:tr w:rsidR="00917420" w:rsidRPr="000F029F" w:rsidTr="0079678A">
        <w:trPr>
          <w:gridAfter w:val="3"/>
          <w:wAfter w:w="3740" w:type="dxa"/>
          <w:trHeight w:val="255"/>
        </w:trPr>
        <w:tc>
          <w:tcPr>
            <w:tcW w:w="35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Totale inntekter</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700 000,00</w:t>
            </w:r>
          </w:p>
        </w:tc>
      </w:tr>
      <w:tr w:rsidR="00917420" w:rsidRPr="000F029F" w:rsidTr="0079678A">
        <w:trPr>
          <w:gridAfter w:val="3"/>
          <w:wAfter w:w="3740" w:type="dxa"/>
          <w:trHeight w:val="270"/>
        </w:trPr>
        <w:tc>
          <w:tcPr>
            <w:tcW w:w="3560" w:type="dxa"/>
            <w:tcBorders>
              <w:top w:val="nil"/>
              <w:left w:val="single" w:sz="8" w:space="0" w:color="auto"/>
              <w:bottom w:val="nil"/>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Totale direkte reisekostnader</w:t>
            </w:r>
          </w:p>
        </w:tc>
        <w:tc>
          <w:tcPr>
            <w:tcW w:w="1240" w:type="dxa"/>
            <w:tcBorders>
              <w:top w:val="nil"/>
              <w:left w:val="nil"/>
              <w:bottom w:val="nil"/>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518 189,93</w:t>
            </w:r>
          </w:p>
        </w:tc>
      </w:tr>
      <w:tr w:rsidR="00917420" w:rsidRPr="000F029F" w:rsidTr="0079678A">
        <w:trPr>
          <w:gridAfter w:val="3"/>
          <w:wAfter w:w="3740" w:type="dxa"/>
          <w:trHeight w:val="270"/>
        </w:trPr>
        <w:tc>
          <w:tcPr>
            <w:tcW w:w="3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17420" w:rsidRPr="000F029F" w:rsidRDefault="00917420" w:rsidP="0079678A">
            <w:pPr>
              <w:rPr>
                <w:rFonts w:ascii="Arial" w:hAnsi="Arial" w:cs="Arial"/>
                <w:b/>
                <w:bCs/>
                <w:sz w:val="20"/>
              </w:rPr>
            </w:pPr>
            <w:r w:rsidRPr="000F029F">
              <w:rPr>
                <w:rFonts w:ascii="Arial" w:hAnsi="Arial" w:cs="Arial"/>
                <w:b/>
                <w:bCs/>
                <w:sz w:val="20"/>
              </w:rPr>
              <w:t>Totalt dekningsbidrag</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b/>
                <w:bCs/>
                <w:sz w:val="20"/>
              </w:rPr>
            </w:pPr>
            <w:r w:rsidRPr="000F029F">
              <w:rPr>
                <w:rFonts w:ascii="Arial" w:hAnsi="Arial" w:cs="Arial"/>
                <w:b/>
                <w:bCs/>
                <w:sz w:val="20"/>
              </w:rPr>
              <w:t>181 810,07</w:t>
            </w:r>
          </w:p>
        </w:tc>
      </w:tr>
    </w:tbl>
    <w:p w:rsidR="00917420" w:rsidRDefault="00917420" w:rsidP="00917420">
      <w:pPr>
        <w:ind w:left="1068"/>
      </w:pPr>
    </w:p>
    <w:p w:rsidR="00917420" w:rsidRDefault="00917420" w:rsidP="00917420">
      <w:pPr>
        <w:ind w:left="1068"/>
      </w:pPr>
    </w:p>
    <w:p w:rsidR="006C5CDA" w:rsidRDefault="00917420" w:rsidP="00917420">
      <w:pPr>
        <w:ind w:left="708"/>
      </w:pPr>
      <w:r w:rsidRPr="000F029F">
        <w:rPr>
          <w:noProof/>
        </w:rPr>
        <w:drawing>
          <wp:inline distT="0" distB="0" distL="0" distR="0">
            <wp:extent cx="3048000" cy="51498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514985"/>
                    </a:xfrm>
                    <a:prstGeom prst="rect">
                      <a:avLst/>
                    </a:prstGeom>
                    <a:noFill/>
                    <a:ln>
                      <a:noFill/>
                    </a:ln>
                  </pic:spPr>
                </pic:pic>
              </a:graphicData>
            </a:graphic>
          </wp:inline>
        </w:drawing>
      </w:r>
      <w:r>
        <w:br/>
      </w:r>
      <w:r>
        <w:br/>
      </w:r>
    </w:p>
    <w:p w:rsidR="006C5CDA" w:rsidRDefault="006C5CDA" w:rsidP="00917420">
      <w:pPr>
        <w:ind w:left="708"/>
      </w:pPr>
    </w:p>
    <w:p w:rsidR="006C5CDA" w:rsidRDefault="006C5CDA" w:rsidP="00917420">
      <w:pPr>
        <w:ind w:left="708"/>
      </w:pPr>
    </w:p>
    <w:p w:rsidR="006C5CDA" w:rsidRDefault="006C5CDA" w:rsidP="00917420">
      <w:pPr>
        <w:ind w:left="708"/>
      </w:pPr>
    </w:p>
    <w:p w:rsidR="00917420" w:rsidRDefault="00917420" w:rsidP="00917420">
      <w:pPr>
        <w:ind w:left="708"/>
      </w:pPr>
      <w:r>
        <w:br/>
      </w:r>
    </w:p>
    <w:tbl>
      <w:tblPr>
        <w:tblW w:w="9940" w:type="dxa"/>
        <w:tblInd w:w="55" w:type="dxa"/>
        <w:tblCellMar>
          <w:left w:w="70" w:type="dxa"/>
          <w:right w:w="70" w:type="dxa"/>
        </w:tblCellMar>
        <w:tblLook w:val="04A0"/>
      </w:tblPr>
      <w:tblGrid>
        <w:gridCol w:w="3560"/>
        <w:gridCol w:w="1240"/>
        <w:gridCol w:w="1340"/>
        <w:gridCol w:w="1200"/>
        <w:gridCol w:w="1200"/>
        <w:gridCol w:w="1400"/>
      </w:tblGrid>
      <w:tr w:rsidR="00917420" w:rsidRPr="000F029F" w:rsidTr="0079678A">
        <w:trPr>
          <w:trHeight w:val="270"/>
        </w:trPr>
        <w:tc>
          <w:tcPr>
            <w:tcW w:w="3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lastRenderedPageBreak/>
              <w:t> </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917420" w:rsidRPr="000F029F" w:rsidRDefault="00917420" w:rsidP="0079678A">
            <w:pPr>
              <w:jc w:val="center"/>
              <w:rPr>
                <w:rFonts w:ascii="Arial" w:hAnsi="Arial" w:cs="Arial"/>
                <w:sz w:val="20"/>
              </w:rPr>
            </w:pPr>
            <w:proofErr w:type="spellStart"/>
            <w:r w:rsidRPr="000F029F">
              <w:rPr>
                <w:rFonts w:ascii="Arial" w:hAnsi="Arial" w:cs="Arial"/>
                <w:sz w:val="20"/>
              </w:rPr>
              <w:t>Dagsforbruk</w:t>
            </w:r>
            <w:proofErr w:type="spellEnd"/>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rsidR="00917420" w:rsidRPr="000F029F" w:rsidRDefault="00917420" w:rsidP="0079678A">
            <w:pPr>
              <w:jc w:val="center"/>
              <w:rPr>
                <w:rFonts w:ascii="Arial" w:hAnsi="Arial" w:cs="Arial"/>
                <w:sz w:val="20"/>
              </w:rPr>
            </w:pPr>
            <w:r w:rsidRPr="000F029F">
              <w:rPr>
                <w:rFonts w:ascii="Arial" w:hAnsi="Arial" w:cs="Arial"/>
                <w:sz w:val="20"/>
              </w:rPr>
              <w:t>Tid</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917420" w:rsidRPr="000F029F" w:rsidRDefault="00917420" w:rsidP="0079678A">
            <w:pPr>
              <w:jc w:val="center"/>
              <w:rPr>
                <w:rFonts w:ascii="Arial" w:hAnsi="Arial" w:cs="Arial"/>
                <w:sz w:val="20"/>
              </w:rPr>
            </w:pPr>
            <w:proofErr w:type="spellStart"/>
            <w:r w:rsidRPr="000F029F">
              <w:rPr>
                <w:rFonts w:ascii="Arial" w:hAnsi="Arial" w:cs="Arial"/>
                <w:sz w:val="20"/>
              </w:rPr>
              <w:t>Enh</w:t>
            </w:r>
            <w:proofErr w:type="spellEnd"/>
            <w:r w:rsidRPr="000F029F">
              <w:rPr>
                <w:rFonts w:ascii="Arial" w:hAnsi="Arial" w:cs="Arial"/>
                <w:sz w:val="20"/>
              </w:rPr>
              <w:t xml:space="preserve"> </w:t>
            </w:r>
            <w:proofErr w:type="spellStart"/>
            <w:r w:rsidRPr="000F029F">
              <w:rPr>
                <w:rFonts w:ascii="Arial" w:hAnsi="Arial" w:cs="Arial"/>
                <w:sz w:val="20"/>
              </w:rPr>
              <w:t>kostn</w:t>
            </w:r>
            <w:proofErr w:type="spellEnd"/>
          </w:p>
        </w:tc>
        <w:tc>
          <w:tcPr>
            <w:tcW w:w="1200" w:type="dxa"/>
            <w:tcBorders>
              <w:top w:val="single" w:sz="8" w:space="0" w:color="auto"/>
              <w:left w:val="nil"/>
              <w:bottom w:val="single" w:sz="8" w:space="0" w:color="auto"/>
              <w:right w:val="nil"/>
            </w:tcBorders>
            <w:shd w:val="clear" w:color="auto" w:fill="auto"/>
            <w:noWrap/>
            <w:vAlign w:val="bottom"/>
            <w:hideMark/>
          </w:tcPr>
          <w:p w:rsidR="00917420" w:rsidRPr="000F029F" w:rsidRDefault="00917420" w:rsidP="0079678A">
            <w:pPr>
              <w:jc w:val="center"/>
              <w:rPr>
                <w:rFonts w:ascii="Arial" w:hAnsi="Arial" w:cs="Arial"/>
                <w:sz w:val="20"/>
              </w:rPr>
            </w:pPr>
            <w:r w:rsidRPr="000F029F">
              <w:rPr>
                <w:rFonts w:ascii="Arial" w:hAnsi="Arial" w:cs="Arial"/>
                <w:sz w:val="20"/>
              </w:rPr>
              <w:t>Totalt forbruk</w:t>
            </w: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420" w:rsidRPr="000F029F" w:rsidRDefault="00917420" w:rsidP="0079678A">
            <w:pPr>
              <w:jc w:val="center"/>
              <w:rPr>
                <w:rFonts w:ascii="Arial" w:hAnsi="Arial" w:cs="Arial"/>
                <w:sz w:val="20"/>
              </w:rPr>
            </w:pPr>
            <w:proofErr w:type="spellStart"/>
            <w:r w:rsidRPr="000F029F">
              <w:rPr>
                <w:rFonts w:ascii="Arial" w:hAnsi="Arial" w:cs="Arial"/>
                <w:sz w:val="20"/>
              </w:rPr>
              <w:t>Tot</w:t>
            </w:r>
            <w:proofErr w:type="spellEnd"/>
            <w:r w:rsidRPr="000F029F">
              <w:rPr>
                <w:rFonts w:ascii="Arial" w:hAnsi="Arial" w:cs="Arial"/>
                <w:sz w:val="20"/>
              </w:rPr>
              <w:t xml:space="preserve">. </w:t>
            </w:r>
            <w:proofErr w:type="spellStart"/>
            <w:r w:rsidRPr="000F029F">
              <w:rPr>
                <w:rFonts w:ascii="Arial" w:hAnsi="Arial" w:cs="Arial"/>
                <w:sz w:val="20"/>
              </w:rPr>
              <w:t>kostn</w:t>
            </w:r>
            <w:proofErr w:type="spellEnd"/>
            <w:r w:rsidRPr="000F029F">
              <w:rPr>
                <w:rFonts w:ascii="Arial" w:hAnsi="Arial" w:cs="Arial"/>
                <w:sz w:val="20"/>
              </w:rPr>
              <w:t xml:space="preserve"> i kr</w:t>
            </w:r>
          </w:p>
        </w:tc>
      </w:tr>
      <w:tr w:rsidR="00917420" w:rsidRPr="000F029F" w:rsidTr="0079678A">
        <w:trPr>
          <w:trHeight w:val="255"/>
        </w:trPr>
        <w:tc>
          <w:tcPr>
            <w:tcW w:w="356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i/>
                <w:iCs/>
                <w:sz w:val="20"/>
              </w:rPr>
            </w:pPr>
            <w:r w:rsidRPr="000F029F">
              <w:rPr>
                <w:rFonts w:ascii="Arial" w:hAnsi="Arial" w:cs="Arial"/>
                <w:i/>
                <w:iCs/>
                <w:sz w:val="20"/>
              </w:rPr>
              <w:t>Direkte reisekostnader</w:t>
            </w:r>
          </w:p>
        </w:tc>
        <w:tc>
          <w:tcPr>
            <w:tcW w:w="12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nil"/>
              <w:bottom w:val="single" w:sz="4" w:space="0" w:color="auto"/>
              <w:right w:val="nil"/>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r>
      <w:tr w:rsidR="00917420" w:rsidRPr="000F029F" w:rsidTr="0079678A">
        <w:trPr>
          <w:trHeight w:val="255"/>
        </w:trPr>
        <w:tc>
          <w:tcPr>
            <w:tcW w:w="356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Bunkersforbruk</w:t>
            </w:r>
          </w:p>
        </w:tc>
        <w:tc>
          <w:tcPr>
            <w:tcW w:w="12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45,00</w:t>
            </w:r>
          </w:p>
        </w:tc>
        <w:tc>
          <w:tcPr>
            <w:tcW w:w="13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9,59</w:t>
            </w:r>
          </w:p>
        </w:tc>
        <w:tc>
          <w:tcPr>
            <w:tcW w:w="120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nil"/>
              <w:bottom w:val="single" w:sz="4" w:space="0" w:color="auto"/>
              <w:right w:val="nil"/>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431,58</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280 527,57</w:t>
            </w:r>
          </w:p>
        </w:tc>
      </w:tr>
      <w:tr w:rsidR="00917420" w:rsidRPr="000F029F" w:rsidTr="0079678A">
        <w:trPr>
          <w:trHeight w:val="255"/>
        </w:trPr>
        <w:tc>
          <w:tcPr>
            <w:tcW w:w="356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Dieselforbruk</w:t>
            </w:r>
          </w:p>
        </w:tc>
        <w:tc>
          <w:tcPr>
            <w:tcW w:w="12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6,50</w:t>
            </w:r>
          </w:p>
        </w:tc>
        <w:tc>
          <w:tcPr>
            <w:tcW w:w="13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9,59</w:t>
            </w:r>
          </w:p>
        </w:tc>
        <w:tc>
          <w:tcPr>
            <w:tcW w:w="120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nil"/>
              <w:bottom w:val="single" w:sz="4" w:space="0" w:color="auto"/>
              <w:right w:val="nil"/>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62,34</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59 222,49</w:t>
            </w:r>
          </w:p>
        </w:tc>
      </w:tr>
      <w:tr w:rsidR="00917420" w:rsidRPr="000F029F" w:rsidTr="0079678A">
        <w:trPr>
          <w:trHeight w:val="255"/>
        </w:trPr>
        <w:tc>
          <w:tcPr>
            <w:tcW w:w="356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Dieselforbruk i havn i New York</w:t>
            </w:r>
          </w:p>
        </w:tc>
        <w:tc>
          <w:tcPr>
            <w:tcW w:w="12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6,50</w:t>
            </w:r>
          </w:p>
        </w:tc>
        <w:tc>
          <w:tcPr>
            <w:tcW w:w="13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2,00</w:t>
            </w:r>
          </w:p>
        </w:tc>
        <w:tc>
          <w:tcPr>
            <w:tcW w:w="120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nil"/>
              <w:bottom w:val="single" w:sz="4" w:space="0" w:color="auto"/>
              <w:right w:val="nil"/>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13,00</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12 350,00</w:t>
            </w:r>
          </w:p>
        </w:tc>
      </w:tr>
      <w:tr w:rsidR="00917420" w:rsidRPr="000F029F" w:rsidTr="0079678A">
        <w:trPr>
          <w:trHeight w:val="255"/>
        </w:trPr>
        <w:tc>
          <w:tcPr>
            <w:tcW w:w="356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Dieselforbruk i havn i Rotterdam</w:t>
            </w:r>
          </w:p>
        </w:tc>
        <w:tc>
          <w:tcPr>
            <w:tcW w:w="12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6,50</w:t>
            </w:r>
          </w:p>
        </w:tc>
        <w:tc>
          <w:tcPr>
            <w:tcW w:w="13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2,00</w:t>
            </w:r>
          </w:p>
        </w:tc>
        <w:tc>
          <w:tcPr>
            <w:tcW w:w="120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nil"/>
              <w:bottom w:val="single" w:sz="4" w:space="0" w:color="auto"/>
              <w:right w:val="nil"/>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13,00</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12 350,00</w:t>
            </w:r>
          </w:p>
        </w:tc>
      </w:tr>
      <w:tr w:rsidR="00917420" w:rsidRPr="000F029F" w:rsidTr="0079678A">
        <w:trPr>
          <w:trHeight w:val="255"/>
        </w:trPr>
        <w:tc>
          <w:tcPr>
            <w:tcW w:w="356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Havneutgifter New York (3000*6,86)</w:t>
            </w:r>
          </w:p>
        </w:tc>
        <w:tc>
          <w:tcPr>
            <w:tcW w:w="12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20 580,00</w:t>
            </w:r>
          </w:p>
        </w:tc>
        <w:tc>
          <w:tcPr>
            <w:tcW w:w="13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2,00</w:t>
            </w:r>
          </w:p>
        </w:tc>
        <w:tc>
          <w:tcPr>
            <w:tcW w:w="120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nil"/>
              <w:bottom w:val="single" w:sz="4" w:space="0" w:color="auto"/>
              <w:right w:val="nil"/>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41 160,00</w:t>
            </w:r>
          </w:p>
        </w:tc>
      </w:tr>
      <w:tr w:rsidR="00917420" w:rsidRPr="000F029F" w:rsidTr="0079678A">
        <w:trPr>
          <w:trHeight w:val="255"/>
        </w:trPr>
        <w:tc>
          <w:tcPr>
            <w:tcW w:w="356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Havneutgifter Rotterdam(2500*8,32)</w:t>
            </w:r>
          </w:p>
        </w:tc>
        <w:tc>
          <w:tcPr>
            <w:tcW w:w="12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20 800,00</w:t>
            </w:r>
          </w:p>
        </w:tc>
        <w:tc>
          <w:tcPr>
            <w:tcW w:w="13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2,00</w:t>
            </w:r>
          </w:p>
        </w:tc>
        <w:tc>
          <w:tcPr>
            <w:tcW w:w="120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nil"/>
              <w:bottom w:val="single" w:sz="4" w:space="0" w:color="auto"/>
              <w:right w:val="nil"/>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41 600,00</w:t>
            </w:r>
          </w:p>
        </w:tc>
      </w:tr>
      <w:tr w:rsidR="00917420" w:rsidRPr="000F029F" w:rsidTr="0079678A">
        <w:trPr>
          <w:trHeight w:val="255"/>
        </w:trPr>
        <w:tc>
          <w:tcPr>
            <w:tcW w:w="356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Lastekostnad</w:t>
            </w:r>
          </w:p>
        </w:tc>
        <w:tc>
          <w:tcPr>
            <w:tcW w:w="12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1,20</w:t>
            </w:r>
          </w:p>
        </w:tc>
        <w:tc>
          <w:tcPr>
            <w:tcW w:w="1200" w:type="dxa"/>
            <w:tcBorders>
              <w:top w:val="nil"/>
              <w:left w:val="nil"/>
              <w:bottom w:val="single" w:sz="4" w:space="0" w:color="auto"/>
              <w:right w:val="nil"/>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27 600,00</w:t>
            </w:r>
          </w:p>
        </w:tc>
      </w:tr>
      <w:tr w:rsidR="00917420" w:rsidRPr="000F029F" w:rsidTr="0079678A">
        <w:trPr>
          <w:trHeight w:val="255"/>
        </w:trPr>
        <w:tc>
          <w:tcPr>
            <w:tcW w:w="356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Lossekostnad</w:t>
            </w:r>
          </w:p>
        </w:tc>
        <w:tc>
          <w:tcPr>
            <w:tcW w:w="12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0,80</w:t>
            </w:r>
          </w:p>
        </w:tc>
        <w:tc>
          <w:tcPr>
            <w:tcW w:w="1200" w:type="dxa"/>
            <w:tcBorders>
              <w:top w:val="nil"/>
              <w:left w:val="nil"/>
              <w:bottom w:val="single" w:sz="4" w:space="0" w:color="auto"/>
              <w:right w:val="nil"/>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18 400,00</w:t>
            </w:r>
          </w:p>
        </w:tc>
      </w:tr>
      <w:tr w:rsidR="00917420" w:rsidRPr="000F029F" w:rsidTr="0079678A">
        <w:trPr>
          <w:trHeight w:val="270"/>
        </w:trPr>
        <w:tc>
          <w:tcPr>
            <w:tcW w:w="3560" w:type="dxa"/>
            <w:tcBorders>
              <w:top w:val="nil"/>
              <w:left w:val="single" w:sz="8" w:space="0" w:color="auto"/>
              <w:bottom w:val="nil"/>
              <w:right w:val="single" w:sz="8"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Kommisjon (2,</w:t>
            </w:r>
            <w:proofErr w:type="gramStart"/>
            <w:r w:rsidRPr="000F029F">
              <w:rPr>
                <w:rFonts w:ascii="Arial" w:hAnsi="Arial" w:cs="Arial"/>
                <w:sz w:val="20"/>
              </w:rPr>
              <w:t>5%</w:t>
            </w:r>
            <w:proofErr w:type="gramEnd"/>
            <w:r w:rsidRPr="000F029F">
              <w:rPr>
                <w:rFonts w:ascii="Arial" w:hAnsi="Arial" w:cs="Arial"/>
                <w:sz w:val="20"/>
              </w:rPr>
              <w:t>)</w:t>
            </w:r>
          </w:p>
        </w:tc>
        <w:tc>
          <w:tcPr>
            <w:tcW w:w="1240" w:type="dxa"/>
            <w:tcBorders>
              <w:top w:val="nil"/>
              <w:left w:val="nil"/>
              <w:bottom w:val="nil"/>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340" w:type="dxa"/>
            <w:tcBorders>
              <w:top w:val="nil"/>
              <w:left w:val="nil"/>
              <w:bottom w:val="nil"/>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nil"/>
              <w:bottom w:val="nil"/>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20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 </w:t>
            </w:r>
          </w:p>
        </w:tc>
        <w:tc>
          <w:tcPr>
            <w:tcW w:w="1400" w:type="dxa"/>
            <w:tcBorders>
              <w:top w:val="nil"/>
              <w:left w:val="single" w:sz="8" w:space="0" w:color="auto"/>
              <w:bottom w:val="nil"/>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17 500,00</w:t>
            </w:r>
          </w:p>
        </w:tc>
      </w:tr>
      <w:tr w:rsidR="00917420" w:rsidRPr="000F029F" w:rsidTr="0079678A">
        <w:trPr>
          <w:trHeight w:val="270"/>
        </w:trPr>
        <w:tc>
          <w:tcPr>
            <w:tcW w:w="3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420" w:rsidRPr="000F029F" w:rsidRDefault="00917420" w:rsidP="0079678A">
            <w:pPr>
              <w:rPr>
                <w:rFonts w:ascii="Arial" w:hAnsi="Arial" w:cs="Arial"/>
                <w:b/>
                <w:bCs/>
                <w:sz w:val="20"/>
              </w:rPr>
            </w:pPr>
            <w:r w:rsidRPr="000F029F">
              <w:rPr>
                <w:rFonts w:ascii="Arial" w:hAnsi="Arial" w:cs="Arial"/>
                <w:b/>
                <w:bCs/>
                <w:sz w:val="20"/>
              </w:rPr>
              <w:t>Totale direkte kostnader</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917420" w:rsidRPr="000F029F" w:rsidRDefault="00917420" w:rsidP="0079678A">
            <w:pPr>
              <w:rPr>
                <w:rFonts w:ascii="Arial" w:hAnsi="Arial" w:cs="Arial"/>
                <w:b/>
                <w:bCs/>
                <w:sz w:val="20"/>
              </w:rPr>
            </w:pPr>
            <w:r w:rsidRPr="000F029F">
              <w:rPr>
                <w:rFonts w:ascii="Arial" w:hAnsi="Arial" w:cs="Arial"/>
                <w:b/>
                <w:bCs/>
                <w:sz w:val="20"/>
              </w:rPr>
              <w:t> </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rsidR="00917420" w:rsidRPr="000F029F" w:rsidRDefault="00917420" w:rsidP="0079678A">
            <w:pPr>
              <w:rPr>
                <w:rFonts w:ascii="Arial" w:hAnsi="Arial" w:cs="Arial"/>
                <w:b/>
                <w:bCs/>
                <w:sz w:val="20"/>
              </w:rPr>
            </w:pPr>
            <w:r w:rsidRPr="000F029F">
              <w:rPr>
                <w:rFonts w:ascii="Arial" w:hAnsi="Arial" w:cs="Arial"/>
                <w:b/>
                <w:bCs/>
                <w:sz w:val="20"/>
              </w:rPr>
              <w:t> </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917420" w:rsidRPr="000F029F" w:rsidRDefault="00917420" w:rsidP="0079678A">
            <w:pPr>
              <w:rPr>
                <w:rFonts w:ascii="Arial" w:hAnsi="Arial" w:cs="Arial"/>
                <w:b/>
                <w:bCs/>
                <w:sz w:val="20"/>
              </w:rPr>
            </w:pPr>
            <w:r w:rsidRPr="000F029F">
              <w:rPr>
                <w:rFonts w:ascii="Arial" w:hAnsi="Arial" w:cs="Arial"/>
                <w:b/>
                <w:bCs/>
                <w:sz w:val="20"/>
              </w:rPr>
              <w:t> </w:t>
            </w:r>
          </w:p>
        </w:tc>
        <w:tc>
          <w:tcPr>
            <w:tcW w:w="1200" w:type="dxa"/>
            <w:tcBorders>
              <w:top w:val="single" w:sz="8" w:space="0" w:color="auto"/>
              <w:left w:val="nil"/>
              <w:bottom w:val="single" w:sz="8" w:space="0" w:color="auto"/>
              <w:right w:val="nil"/>
            </w:tcBorders>
            <w:shd w:val="clear" w:color="auto" w:fill="auto"/>
            <w:noWrap/>
            <w:vAlign w:val="bottom"/>
            <w:hideMark/>
          </w:tcPr>
          <w:p w:rsidR="00917420" w:rsidRPr="000F029F" w:rsidRDefault="00917420" w:rsidP="0079678A">
            <w:pPr>
              <w:rPr>
                <w:rFonts w:ascii="Arial" w:hAnsi="Arial" w:cs="Arial"/>
                <w:b/>
                <w:bCs/>
                <w:sz w:val="20"/>
              </w:rPr>
            </w:pPr>
            <w:r w:rsidRPr="000F029F">
              <w:rPr>
                <w:rFonts w:ascii="Arial" w:hAnsi="Arial" w:cs="Arial"/>
                <w:b/>
                <w:bCs/>
                <w:sz w:val="20"/>
              </w:rPr>
              <w:t> </w:t>
            </w: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b/>
                <w:bCs/>
                <w:sz w:val="20"/>
              </w:rPr>
            </w:pPr>
            <w:r w:rsidRPr="000F029F">
              <w:rPr>
                <w:rFonts w:ascii="Arial" w:hAnsi="Arial" w:cs="Arial"/>
                <w:b/>
                <w:bCs/>
                <w:sz w:val="20"/>
              </w:rPr>
              <w:t>510 710,06</w:t>
            </w:r>
          </w:p>
        </w:tc>
      </w:tr>
      <w:tr w:rsidR="00917420" w:rsidRPr="000F029F" w:rsidTr="0079678A">
        <w:trPr>
          <w:trHeight w:val="270"/>
        </w:trPr>
        <w:tc>
          <w:tcPr>
            <w:tcW w:w="3560" w:type="dxa"/>
            <w:tcBorders>
              <w:top w:val="nil"/>
              <w:left w:val="single" w:sz="8" w:space="0" w:color="auto"/>
              <w:bottom w:val="single" w:sz="8" w:space="0" w:color="auto"/>
              <w:right w:val="single" w:sz="8" w:space="0" w:color="auto"/>
            </w:tcBorders>
            <w:shd w:val="clear" w:color="auto" w:fill="auto"/>
            <w:noWrap/>
            <w:vAlign w:val="bottom"/>
            <w:hideMark/>
          </w:tcPr>
          <w:p w:rsidR="00917420" w:rsidRPr="000F029F" w:rsidRDefault="00917420" w:rsidP="0079678A">
            <w:pPr>
              <w:rPr>
                <w:rFonts w:ascii="Arial" w:hAnsi="Arial" w:cs="Arial"/>
                <w:b/>
                <w:bCs/>
                <w:sz w:val="20"/>
              </w:rPr>
            </w:pPr>
            <w:r w:rsidRPr="000F029F">
              <w:rPr>
                <w:rFonts w:ascii="Arial" w:hAnsi="Arial" w:cs="Arial"/>
                <w:b/>
                <w:bCs/>
                <w:sz w:val="20"/>
              </w:rPr>
              <w:t>Totalt tidsforbruk</w:t>
            </w:r>
          </w:p>
        </w:tc>
        <w:tc>
          <w:tcPr>
            <w:tcW w:w="1240" w:type="dxa"/>
            <w:tcBorders>
              <w:top w:val="nil"/>
              <w:left w:val="nil"/>
              <w:bottom w:val="single" w:sz="8" w:space="0" w:color="auto"/>
              <w:right w:val="single" w:sz="4" w:space="0" w:color="auto"/>
            </w:tcBorders>
            <w:shd w:val="clear" w:color="auto" w:fill="auto"/>
            <w:noWrap/>
            <w:vAlign w:val="bottom"/>
            <w:hideMark/>
          </w:tcPr>
          <w:p w:rsidR="00917420" w:rsidRPr="000F029F" w:rsidRDefault="00917420" w:rsidP="0079678A">
            <w:pPr>
              <w:rPr>
                <w:rFonts w:ascii="Arial" w:hAnsi="Arial" w:cs="Arial"/>
                <w:b/>
                <w:bCs/>
                <w:sz w:val="20"/>
              </w:rPr>
            </w:pPr>
            <w:r w:rsidRPr="000F029F">
              <w:rPr>
                <w:rFonts w:ascii="Arial" w:hAnsi="Arial" w:cs="Arial"/>
                <w:b/>
                <w:bCs/>
                <w:sz w:val="20"/>
              </w:rPr>
              <w:t> </w:t>
            </w:r>
          </w:p>
        </w:tc>
        <w:tc>
          <w:tcPr>
            <w:tcW w:w="1340" w:type="dxa"/>
            <w:tcBorders>
              <w:top w:val="nil"/>
              <w:left w:val="nil"/>
              <w:bottom w:val="single" w:sz="8"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b/>
                <w:bCs/>
                <w:sz w:val="20"/>
              </w:rPr>
            </w:pPr>
            <w:r w:rsidRPr="000F029F">
              <w:rPr>
                <w:rFonts w:ascii="Arial" w:hAnsi="Arial" w:cs="Arial"/>
                <w:b/>
                <w:bCs/>
                <w:sz w:val="20"/>
              </w:rPr>
              <w:t>13,59</w:t>
            </w:r>
          </w:p>
        </w:tc>
        <w:tc>
          <w:tcPr>
            <w:tcW w:w="120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b/>
                <w:bCs/>
                <w:sz w:val="20"/>
              </w:rPr>
            </w:pPr>
          </w:p>
        </w:tc>
        <w:tc>
          <w:tcPr>
            <w:tcW w:w="120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b/>
                <w:bCs/>
                <w:sz w:val="20"/>
              </w:rPr>
            </w:pPr>
          </w:p>
        </w:tc>
        <w:tc>
          <w:tcPr>
            <w:tcW w:w="140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b/>
                <w:bCs/>
                <w:sz w:val="20"/>
              </w:rPr>
            </w:pPr>
          </w:p>
        </w:tc>
      </w:tr>
    </w:tbl>
    <w:p w:rsidR="00917420" w:rsidRDefault="00917420" w:rsidP="00917420">
      <w:pPr>
        <w:ind w:left="708"/>
      </w:pPr>
    </w:p>
    <w:tbl>
      <w:tblPr>
        <w:tblW w:w="6140" w:type="dxa"/>
        <w:tblInd w:w="55" w:type="dxa"/>
        <w:tblCellMar>
          <w:left w:w="70" w:type="dxa"/>
          <w:right w:w="70" w:type="dxa"/>
        </w:tblCellMar>
        <w:tblLook w:val="04A0"/>
      </w:tblPr>
      <w:tblGrid>
        <w:gridCol w:w="3560"/>
        <w:gridCol w:w="1240"/>
        <w:gridCol w:w="1340"/>
      </w:tblGrid>
      <w:tr w:rsidR="00917420" w:rsidRPr="000F029F" w:rsidTr="0079678A">
        <w:trPr>
          <w:trHeight w:val="255"/>
        </w:trPr>
        <w:tc>
          <w:tcPr>
            <w:tcW w:w="35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Totale inntekter</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700 000,00</w:t>
            </w:r>
          </w:p>
        </w:tc>
        <w:tc>
          <w:tcPr>
            <w:tcW w:w="134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sz w:val="20"/>
              </w:rPr>
            </w:pPr>
          </w:p>
        </w:tc>
      </w:tr>
      <w:tr w:rsidR="00917420" w:rsidRPr="000F029F" w:rsidTr="0079678A">
        <w:trPr>
          <w:trHeight w:val="270"/>
        </w:trPr>
        <w:tc>
          <w:tcPr>
            <w:tcW w:w="3560" w:type="dxa"/>
            <w:tcBorders>
              <w:top w:val="nil"/>
              <w:left w:val="single" w:sz="8" w:space="0" w:color="auto"/>
              <w:bottom w:val="nil"/>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Totale direkte reisekostnader</w:t>
            </w:r>
          </w:p>
        </w:tc>
        <w:tc>
          <w:tcPr>
            <w:tcW w:w="1240" w:type="dxa"/>
            <w:tcBorders>
              <w:top w:val="nil"/>
              <w:left w:val="nil"/>
              <w:bottom w:val="nil"/>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510 710,06</w:t>
            </w:r>
          </w:p>
        </w:tc>
        <w:tc>
          <w:tcPr>
            <w:tcW w:w="134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sz w:val="20"/>
              </w:rPr>
            </w:pPr>
          </w:p>
        </w:tc>
      </w:tr>
      <w:tr w:rsidR="00917420" w:rsidRPr="000F029F" w:rsidTr="0079678A">
        <w:trPr>
          <w:trHeight w:val="270"/>
        </w:trPr>
        <w:tc>
          <w:tcPr>
            <w:tcW w:w="3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17420" w:rsidRPr="000F029F" w:rsidRDefault="00917420" w:rsidP="0079678A">
            <w:pPr>
              <w:rPr>
                <w:rFonts w:ascii="Arial" w:hAnsi="Arial" w:cs="Arial"/>
                <w:b/>
                <w:bCs/>
                <w:sz w:val="20"/>
              </w:rPr>
            </w:pPr>
            <w:r w:rsidRPr="000F029F">
              <w:rPr>
                <w:rFonts w:ascii="Arial" w:hAnsi="Arial" w:cs="Arial"/>
                <w:b/>
                <w:bCs/>
                <w:sz w:val="20"/>
              </w:rPr>
              <w:t>Totalt dekningsbidrag</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b/>
                <w:bCs/>
                <w:sz w:val="20"/>
              </w:rPr>
            </w:pPr>
            <w:r w:rsidRPr="000F029F">
              <w:rPr>
                <w:rFonts w:ascii="Arial" w:hAnsi="Arial" w:cs="Arial"/>
                <w:b/>
                <w:bCs/>
                <w:sz w:val="20"/>
              </w:rPr>
              <w:t>189 289,94</w:t>
            </w:r>
          </w:p>
        </w:tc>
        <w:tc>
          <w:tcPr>
            <w:tcW w:w="134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sz w:val="20"/>
              </w:rPr>
            </w:pPr>
          </w:p>
        </w:tc>
      </w:tr>
      <w:tr w:rsidR="00917420" w:rsidRPr="000F029F" w:rsidTr="0079678A">
        <w:trPr>
          <w:trHeight w:val="270"/>
        </w:trPr>
        <w:tc>
          <w:tcPr>
            <w:tcW w:w="356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sz w:val="20"/>
              </w:rPr>
            </w:pPr>
          </w:p>
        </w:tc>
        <w:tc>
          <w:tcPr>
            <w:tcW w:w="124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sz w:val="20"/>
              </w:rPr>
            </w:pPr>
          </w:p>
        </w:tc>
        <w:tc>
          <w:tcPr>
            <w:tcW w:w="134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sz w:val="20"/>
              </w:rPr>
            </w:pPr>
          </w:p>
        </w:tc>
      </w:tr>
      <w:tr w:rsidR="00917420" w:rsidRPr="000F029F" w:rsidTr="0079678A">
        <w:trPr>
          <w:trHeight w:val="255"/>
        </w:trPr>
        <w:tc>
          <w:tcPr>
            <w:tcW w:w="35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Inntekt pr døgn</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51 505,86</w:t>
            </w:r>
          </w:p>
        </w:tc>
        <w:tc>
          <w:tcPr>
            <w:tcW w:w="134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sz w:val="20"/>
              </w:rPr>
            </w:pPr>
          </w:p>
        </w:tc>
      </w:tr>
      <w:tr w:rsidR="00917420" w:rsidRPr="000F029F" w:rsidTr="0079678A">
        <w:trPr>
          <w:trHeight w:val="270"/>
        </w:trPr>
        <w:tc>
          <w:tcPr>
            <w:tcW w:w="3560" w:type="dxa"/>
            <w:tcBorders>
              <w:top w:val="nil"/>
              <w:left w:val="single" w:sz="8" w:space="0" w:color="auto"/>
              <w:bottom w:val="nil"/>
              <w:right w:val="single" w:sz="4" w:space="0" w:color="auto"/>
            </w:tcBorders>
            <w:shd w:val="clear" w:color="auto" w:fill="auto"/>
            <w:noWrap/>
            <w:vAlign w:val="bottom"/>
            <w:hideMark/>
          </w:tcPr>
          <w:p w:rsidR="00917420" w:rsidRPr="000F029F" w:rsidRDefault="00917420" w:rsidP="0079678A">
            <w:pPr>
              <w:rPr>
                <w:rFonts w:ascii="Arial" w:hAnsi="Arial" w:cs="Arial"/>
                <w:sz w:val="20"/>
              </w:rPr>
            </w:pPr>
            <w:r w:rsidRPr="000F029F">
              <w:rPr>
                <w:rFonts w:ascii="Arial" w:hAnsi="Arial" w:cs="Arial"/>
                <w:sz w:val="20"/>
              </w:rPr>
              <w:t>Direkte reisekostnader pr døgn</w:t>
            </w:r>
          </w:p>
        </w:tc>
        <w:tc>
          <w:tcPr>
            <w:tcW w:w="1240" w:type="dxa"/>
            <w:tcBorders>
              <w:top w:val="nil"/>
              <w:left w:val="nil"/>
              <w:bottom w:val="nil"/>
              <w:right w:val="single" w:sz="8" w:space="0" w:color="auto"/>
            </w:tcBorders>
            <w:shd w:val="clear" w:color="auto" w:fill="auto"/>
            <w:noWrap/>
            <w:vAlign w:val="bottom"/>
            <w:hideMark/>
          </w:tcPr>
          <w:p w:rsidR="00917420" w:rsidRPr="000F029F" w:rsidRDefault="00917420" w:rsidP="0079678A">
            <w:pPr>
              <w:jc w:val="right"/>
              <w:rPr>
                <w:rFonts w:ascii="Arial" w:hAnsi="Arial" w:cs="Arial"/>
                <w:sz w:val="20"/>
              </w:rPr>
            </w:pPr>
            <w:r w:rsidRPr="000F029F">
              <w:rPr>
                <w:rFonts w:ascii="Arial" w:hAnsi="Arial" w:cs="Arial"/>
                <w:sz w:val="20"/>
              </w:rPr>
              <w:t>37 577,94</w:t>
            </w:r>
          </w:p>
        </w:tc>
        <w:tc>
          <w:tcPr>
            <w:tcW w:w="134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sz w:val="20"/>
              </w:rPr>
            </w:pPr>
          </w:p>
        </w:tc>
      </w:tr>
      <w:tr w:rsidR="00917420" w:rsidRPr="000F029F" w:rsidTr="0079678A">
        <w:trPr>
          <w:trHeight w:val="270"/>
        </w:trPr>
        <w:tc>
          <w:tcPr>
            <w:tcW w:w="3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17420" w:rsidRPr="000F029F" w:rsidRDefault="00917420" w:rsidP="0079678A">
            <w:pPr>
              <w:rPr>
                <w:rFonts w:ascii="Arial" w:hAnsi="Arial" w:cs="Arial"/>
                <w:b/>
                <w:bCs/>
                <w:sz w:val="20"/>
              </w:rPr>
            </w:pPr>
            <w:r w:rsidRPr="000F029F">
              <w:rPr>
                <w:rFonts w:ascii="Arial" w:hAnsi="Arial" w:cs="Arial"/>
                <w:b/>
                <w:bCs/>
                <w:sz w:val="20"/>
              </w:rPr>
              <w:t>Dekningsbidrag pr døgn</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917420" w:rsidRPr="000F029F" w:rsidRDefault="00917420" w:rsidP="0079678A">
            <w:pPr>
              <w:jc w:val="right"/>
              <w:rPr>
                <w:rFonts w:ascii="Arial" w:hAnsi="Arial" w:cs="Arial"/>
                <w:b/>
                <w:bCs/>
                <w:sz w:val="20"/>
              </w:rPr>
            </w:pPr>
            <w:r w:rsidRPr="000F029F">
              <w:rPr>
                <w:rFonts w:ascii="Arial" w:hAnsi="Arial" w:cs="Arial"/>
                <w:b/>
                <w:bCs/>
                <w:sz w:val="20"/>
              </w:rPr>
              <w:t>13 927,92</w:t>
            </w:r>
          </w:p>
        </w:tc>
        <w:tc>
          <w:tcPr>
            <w:tcW w:w="1340" w:type="dxa"/>
            <w:tcBorders>
              <w:top w:val="nil"/>
              <w:left w:val="nil"/>
              <w:bottom w:val="nil"/>
              <w:right w:val="nil"/>
            </w:tcBorders>
            <w:shd w:val="clear" w:color="auto" w:fill="auto"/>
            <w:noWrap/>
            <w:vAlign w:val="bottom"/>
            <w:hideMark/>
          </w:tcPr>
          <w:p w:rsidR="00917420" w:rsidRPr="000F029F" w:rsidRDefault="00917420" w:rsidP="0079678A">
            <w:pPr>
              <w:rPr>
                <w:rFonts w:ascii="Arial" w:hAnsi="Arial" w:cs="Arial"/>
                <w:sz w:val="20"/>
              </w:rPr>
            </w:pPr>
          </w:p>
        </w:tc>
      </w:tr>
    </w:tbl>
    <w:p w:rsidR="00917420" w:rsidRDefault="00917420" w:rsidP="00917420">
      <w:pPr>
        <w:ind w:left="708"/>
      </w:pPr>
    </w:p>
    <w:p w:rsidR="00917420" w:rsidRDefault="00917420" w:rsidP="00917420">
      <w:pPr>
        <w:ind w:left="720"/>
      </w:pPr>
    </w:p>
    <w:p w:rsidR="00917420" w:rsidRDefault="00917420" w:rsidP="00917420">
      <w:pPr>
        <w:ind w:left="720"/>
      </w:pPr>
    </w:p>
    <w:p w:rsidR="00917420" w:rsidRPr="00EA5B52" w:rsidRDefault="00917420" w:rsidP="00917420">
      <w:pPr>
        <w:ind w:left="720"/>
      </w:pPr>
    </w:p>
    <w:p w:rsidR="00917420" w:rsidRPr="00D12585" w:rsidRDefault="00917420" w:rsidP="00917420">
      <w:pPr>
        <w:pStyle w:val="Listeavsnitt"/>
        <w:widowControl w:val="0"/>
        <w:numPr>
          <w:ilvl w:val="0"/>
          <w:numId w:val="6"/>
        </w:numPr>
        <w:autoSpaceDE w:val="0"/>
        <w:autoSpaceDN w:val="0"/>
        <w:adjustRightInd w:val="0"/>
        <w:rPr>
          <w:rStyle w:val="hps"/>
        </w:rPr>
      </w:pPr>
      <w:r w:rsidRPr="00EA5B52">
        <w:rPr>
          <w:rFonts w:eastAsiaTheme="minorEastAsia"/>
        </w:rPr>
        <w:t>I et regnskap registrere</w:t>
      </w:r>
      <w:r>
        <w:rPr>
          <w:rFonts w:eastAsiaTheme="minorEastAsia"/>
        </w:rPr>
        <w:t>s</w:t>
      </w:r>
      <w:r w:rsidRPr="00EA5B52">
        <w:rPr>
          <w:rFonts w:eastAsiaTheme="minorEastAsia"/>
        </w:rPr>
        <w:t xml:space="preserve"> alle økonomiske handlinger som foregår i rederiet. </w:t>
      </w:r>
      <w:r>
        <w:rPr>
          <w:rFonts w:eastAsiaTheme="minorEastAsia"/>
        </w:rPr>
        <w:br/>
        <w:t>De</w:t>
      </w:r>
      <w:r w:rsidRPr="00EA5B52">
        <w:rPr>
          <w:rFonts w:eastAsiaTheme="minorEastAsia"/>
        </w:rPr>
        <w:t xml:space="preserve"> handlinge</w:t>
      </w:r>
      <w:r>
        <w:rPr>
          <w:rFonts w:eastAsiaTheme="minorEastAsia"/>
        </w:rPr>
        <w:t>ne</w:t>
      </w:r>
      <w:r w:rsidRPr="00EA5B52">
        <w:rPr>
          <w:rFonts w:eastAsiaTheme="minorEastAsia"/>
        </w:rPr>
        <w:t xml:space="preserve"> som registreres, </w:t>
      </w:r>
      <w:r>
        <w:rPr>
          <w:rFonts w:eastAsiaTheme="minorEastAsia"/>
        </w:rPr>
        <w:t>tydeliggjøres i</w:t>
      </w:r>
      <w:r w:rsidRPr="00EA5B52">
        <w:rPr>
          <w:rFonts w:eastAsiaTheme="minorEastAsia"/>
        </w:rPr>
        <w:t xml:space="preserve"> en </w:t>
      </w:r>
      <w:proofErr w:type="gramStart"/>
      <w:r w:rsidRPr="00EA5B52">
        <w:rPr>
          <w:rFonts w:eastAsiaTheme="minorEastAsia"/>
        </w:rPr>
        <w:t>modell</w:t>
      </w:r>
      <w:r>
        <w:rPr>
          <w:rFonts w:eastAsiaTheme="minorEastAsia"/>
        </w:rPr>
        <w:t>en</w:t>
      </w:r>
      <w:proofErr w:type="gramEnd"/>
      <w:r w:rsidRPr="00EA5B52">
        <w:rPr>
          <w:rFonts w:eastAsiaTheme="minorEastAsia"/>
        </w:rPr>
        <w:t xml:space="preserve"> for verdikretsløpet</w:t>
      </w:r>
      <w:r>
        <w:rPr>
          <w:rFonts w:eastAsiaTheme="minorEastAsia"/>
        </w:rPr>
        <w:t xml:space="preserve"> under.</w:t>
      </w:r>
      <w:r>
        <w:rPr>
          <w:rFonts w:eastAsiaTheme="minorEastAsia"/>
        </w:rPr>
        <w:br/>
      </w:r>
      <w:r>
        <w:rPr>
          <w:rFonts w:eastAsiaTheme="minorEastAsia"/>
        </w:rPr>
        <w:br/>
      </w:r>
      <w:r w:rsidRPr="00EA5B52">
        <w:rPr>
          <w:rFonts w:eastAsiaTheme="minorEastAsia"/>
        </w:rPr>
        <w:t>Den økonomiske virksomheten består av en produksjonsprosess</w:t>
      </w:r>
      <w:r>
        <w:rPr>
          <w:rFonts w:eastAsiaTheme="minorEastAsia"/>
        </w:rPr>
        <w:t>. I et rederi er det typisk frakt av last, passasjerer eller typisk tjenesteoppdrag offshore for legging av rør eller andre undervannsarbeider. Rederiets</w:t>
      </w:r>
      <w:r w:rsidRPr="00EA5B52">
        <w:rPr>
          <w:rFonts w:eastAsiaTheme="minorEastAsia"/>
        </w:rPr>
        <w:t xml:space="preserve"> produkt</w:t>
      </w:r>
      <w:r>
        <w:rPr>
          <w:rFonts w:eastAsiaTheme="minorEastAsia"/>
        </w:rPr>
        <w:t>er</w:t>
      </w:r>
      <w:r w:rsidRPr="00EA5B52">
        <w:rPr>
          <w:rFonts w:eastAsiaTheme="minorEastAsia"/>
        </w:rPr>
        <w:t xml:space="preserve"> selges til kunder. </w:t>
      </w:r>
      <w:r>
        <w:rPr>
          <w:rFonts w:eastAsiaTheme="minorEastAsia"/>
        </w:rPr>
        <w:br/>
      </w:r>
      <w:r>
        <w:rPr>
          <w:rFonts w:eastAsiaTheme="minorEastAsia"/>
        </w:rPr>
        <w:br/>
      </w:r>
      <w:r w:rsidRPr="00EA5B52">
        <w:rPr>
          <w:rFonts w:eastAsiaTheme="minorEastAsia"/>
        </w:rPr>
        <w:t>Vi har og en strøm i motsatt retning</w:t>
      </w:r>
      <w:r>
        <w:rPr>
          <w:rFonts w:eastAsiaTheme="minorEastAsia"/>
        </w:rPr>
        <w:t xml:space="preserve"> av produksjon</w:t>
      </w:r>
      <w:r w:rsidRPr="00EA5B52">
        <w:rPr>
          <w:rFonts w:eastAsiaTheme="minorEastAsia"/>
        </w:rPr>
        <w:t>, nemlig pengestrømmen. Vi må betale for anskaffelsen av produksjonsfaktorer</w:t>
      </w:r>
      <w:r>
        <w:rPr>
          <w:rFonts w:eastAsiaTheme="minorEastAsia"/>
        </w:rPr>
        <w:t>, for eksempel et skip</w:t>
      </w:r>
      <w:r w:rsidRPr="00EA5B52">
        <w:rPr>
          <w:rFonts w:eastAsiaTheme="minorEastAsia"/>
        </w:rPr>
        <w:t>. Anskaffelsen fører til en betalingsforpliktelse, eller utgift for oss. Vi får en pengeflyt ut fra bedriften og til leverandøre</w:t>
      </w:r>
      <w:r>
        <w:rPr>
          <w:rFonts w:eastAsiaTheme="minorEastAsia"/>
        </w:rPr>
        <w:t>r</w:t>
      </w:r>
      <w:r w:rsidRPr="00EA5B52">
        <w:rPr>
          <w:rFonts w:eastAsiaTheme="minorEastAsia"/>
        </w:rPr>
        <w:t xml:space="preserve">. Forbruket av produksjonsfaktorene er en kostnad. </w:t>
      </w:r>
      <w:r>
        <w:rPr>
          <w:rFonts w:eastAsiaTheme="minorEastAsia"/>
        </w:rPr>
        <w:br/>
      </w:r>
      <w:r>
        <w:rPr>
          <w:rFonts w:eastAsiaTheme="minorEastAsia"/>
        </w:rPr>
        <w:br/>
      </w:r>
      <w:r w:rsidRPr="00EA5B52">
        <w:rPr>
          <w:rFonts w:eastAsiaTheme="minorEastAsia"/>
        </w:rPr>
        <w:t xml:space="preserve">Omdanningen til ferdig produkt fører til en produksjonsverdi. Denne verdien realiseres når produktet selges til kundene våre. Salget til kundene gir oss en inntekt, altså en pengeflyt inn i bedriften. Vi ser nå at det er to strømmer som går hver sin vei. Sett i en sammenheng fungerer dette som et kretsløp. </w:t>
      </w:r>
      <w:r w:rsidRPr="00EA5B52">
        <w:rPr>
          <w:rStyle w:val="hps"/>
          <w:sz w:val="32"/>
          <w:szCs w:val="24"/>
        </w:rPr>
        <w:br/>
      </w:r>
      <w:r w:rsidRPr="00F15AA8">
        <w:rPr>
          <w:rStyle w:val="hps"/>
          <w:noProof/>
          <w:szCs w:val="24"/>
        </w:rPr>
        <w:lastRenderedPageBreak/>
        <w:drawing>
          <wp:inline distT="0" distB="0" distL="0" distR="0">
            <wp:extent cx="4612178" cy="1643212"/>
            <wp:effectExtent l="0" t="0" r="10795" b="8255"/>
            <wp:docPr id="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2185" cy="1643214"/>
                    </a:xfrm>
                    <a:prstGeom prst="rect">
                      <a:avLst/>
                    </a:prstGeom>
                    <a:noFill/>
                    <a:ln>
                      <a:noFill/>
                    </a:ln>
                  </pic:spPr>
                </pic:pic>
              </a:graphicData>
            </a:graphic>
          </wp:inline>
        </w:drawing>
      </w:r>
      <w:r w:rsidRPr="00EA5B52">
        <w:rPr>
          <w:rStyle w:val="hps"/>
          <w:szCs w:val="24"/>
        </w:rPr>
        <w:br/>
      </w:r>
      <w:r w:rsidRPr="00EA5B52">
        <w:rPr>
          <w:rStyle w:val="hps"/>
          <w:szCs w:val="24"/>
        </w:rPr>
        <w:br/>
      </w:r>
      <w:r w:rsidRPr="00EA5B52">
        <w:rPr>
          <w:rStyle w:val="hps"/>
          <w:szCs w:val="24"/>
        </w:rPr>
        <w:br/>
      </w:r>
      <w:r w:rsidRPr="00EA5B52">
        <w:rPr>
          <w:rStyle w:val="hps"/>
          <w:szCs w:val="24"/>
        </w:rPr>
        <w:br/>
      </w:r>
      <w:r w:rsidRPr="00EA5B52">
        <w:rPr>
          <w:rStyle w:val="hps"/>
          <w:szCs w:val="24"/>
        </w:rPr>
        <w:br/>
      </w:r>
    </w:p>
    <w:p w:rsidR="00917420" w:rsidRDefault="00917420" w:rsidP="00917420"/>
    <w:p w:rsidR="00917420" w:rsidRPr="005E214E" w:rsidRDefault="00917420" w:rsidP="00917420">
      <w:pPr>
        <w:spacing w:after="200"/>
      </w:pPr>
    </w:p>
    <w:p w:rsidR="00917420" w:rsidRPr="005E214E" w:rsidRDefault="00917420" w:rsidP="00917420">
      <w:pPr>
        <w:rPr>
          <w:szCs w:val="24"/>
        </w:rPr>
      </w:pPr>
    </w:p>
    <w:p w:rsidR="00917420" w:rsidRPr="00917420" w:rsidRDefault="00917420" w:rsidP="00917420">
      <w:pPr>
        <w:autoSpaceDE w:val="0"/>
        <w:autoSpaceDN w:val="0"/>
        <w:adjustRightInd w:val="0"/>
        <w:rPr>
          <w:szCs w:val="24"/>
        </w:rPr>
      </w:pPr>
    </w:p>
    <w:p w:rsidR="00917420" w:rsidRPr="001F4CF2" w:rsidRDefault="00917420" w:rsidP="00917420">
      <w:pPr>
        <w:pStyle w:val="Listeavsnitt"/>
        <w:autoSpaceDE w:val="0"/>
        <w:autoSpaceDN w:val="0"/>
        <w:adjustRightInd w:val="0"/>
        <w:rPr>
          <w:szCs w:val="24"/>
        </w:rPr>
      </w:pPr>
    </w:p>
    <w:p w:rsidR="00096756" w:rsidRDefault="00096756" w:rsidP="00096756">
      <w:pPr>
        <w:autoSpaceDE w:val="0"/>
        <w:autoSpaceDN w:val="0"/>
        <w:adjustRightInd w:val="0"/>
        <w:rPr>
          <w:szCs w:val="24"/>
        </w:rPr>
      </w:pPr>
    </w:p>
    <w:p w:rsidR="00096756" w:rsidRPr="00E8631D" w:rsidRDefault="00096756" w:rsidP="00096756">
      <w:pPr>
        <w:autoSpaceDE w:val="0"/>
        <w:autoSpaceDN w:val="0"/>
        <w:adjustRightInd w:val="0"/>
        <w:rPr>
          <w:szCs w:val="24"/>
        </w:rPr>
      </w:pPr>
    </w:p>
    <w:sectPr w:rsidR="00096756" w:rsidRPr="00E8631D" w:rsidSect="001F4CF2">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Droid Serif">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D4C48C"/>
    <w:lvl w:ilvl="0">
      <w:start w:val="1"/>
      <w:numFmt w:val="decimal"/>
      <w:pStyle w:val="Overskrift1"/>
      <w:lvlText w:val="%1"/>
      <w:legacy w:legacy="1" w:legacySpace="284" w:legacyIndent="0"/>
      <w:lvlJc w:val="left"/>
      <w:rPr>
        <w:rFonts w:cs="Times New Roman"/>
      </w:rPr>
    </w:lvl>
    <w:lvl w:ilvl="1">
      <w:start w:val="1"/>
      <w:numFmt w:val="decimal"/>
      <w:pStyle w:val="Overskrift2"/>
      <w:lvlText w:val="%1.%2"/>
      <w:legacy w:legacy="1" w:legacySpace="170" w:legacyIndent="0"/>
      <w:lvlJc w:val="left"/>
      <w:rPr>
        <w:rFonts w:cs="Times New Roman"/>
      </w:rPr>
    </w:lvl>
    <w:lvl w:ilvl="2">
      <w:start w:val="1"/>
      <w:numFmt w:val="decimal"/>
      <w:pStyle w:val="Overskrift3"/>
      <w:lvlText w:val="%1.%2.%3"/>
      <w:legacy w:legacy="1" w:legacySpace="170" w:legacyIndent="0"/>
      <w:lvlJc w:val="left"/>
      <w:rPr>
        <w:rFonts w:cs="Times New Roman"/>
      </w:rPr>
    </w:lvl>
    <w:lvl w:ilvl="3">
      <w:start w:val="1"/>
      <w:numFmt w:val="decimal"/>
      <w:pStyle w:val="Overskrift4"/>
      <w:lvlText w:val="%1.%2.%3.%4"/>
      <w:legacy w:legacy="1" w:legacySpace="170" w:legacyIndent="0"/>
      <w:lvlJc w:val="left"/>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4">
      <w:start w:val="1"/>
      <w:numFmt w:val="none"/>
      <w:pStyle w:val="Overskrift5"/>
      <w:suff w:val="nothing"/>
      <w:lvlText w:val=""/>
      <w:lvlJc w:val="left"/>
      <w:rPr>
        <w:rFonts w:cs="Times New Roman"/>
      </w:rPr>
    </w:lvl>
    <w:lvl w:ilvl="5">
      <w:start w:val="1"/>
      <w:numFmt w:val="none"/>
      <w:pStyle w:val="Overskrift6"/>
      <w:lvlText w:val=""/>
      <w:legacy w:legacy="1" w:legacySpace="170" w:legacyIndent="0"/>
      <w:lvlJc w:val="left"/>
      <w:rPr>
        <w:rFonts w:ascii="Wingdings" w:hAnsi="Wingdings" w:cs="Times New Roman" w:hint="default"/>
        <w:sz w:val="40"/>
      </w:rPr>
    </w:lvl>
    <w:lvl w:ilvl="6">
      <w:start w:val="1"/>
      <w:numFmt w:val="none"/>
      <w:pStyle w:val="Overskrift7"/>
      <w:lvlText w:val=""/>
      <w:legacy w:legacy="1" w:legacySpace="170" w:legacyIndent="0"/>
      <w:lvlJc w:val="left"/>
      <w:rPr>
        <w:rFonts w:ascii="Wingdings" w:hAnsi="Wingdings" w:cs="Times New Roman" w:hint="default"/>
        <w:sz w:val="44"/>
      </w:rPr>
    </w:lvl>
    <w:lvl w:ilvl="7">
      <w:start w:val="1"/>
      <w:numFmt w:val="none"/>
      <w:pStyle w:val="Overskrift8"/>
      <w:lvlText w:val=""/>
      <w:legacy w:legacy="1" w:legacySpace="170" w:legacyIndent="0"/>
      <w:lvlJc w:val="left"/>
      <w:pPr>
        <w:ind w:left="709"/>
      </w:pPr>
      <w:rPr>
        <w:rFonts w:ascii="Wingdings" w:hAnsi="Wingdings" w:cs="Times New Roman" w:hint="default"/>
        <w:b w:val="0"/>
        <w:i w:val="0"/>
        <w:sz w:val="44"/>
      </w:rPr>
    </w:lvl>
    <w:lvl w:ilvl="8">
      <w:start w:val="1"/>
      <w:numFmt w:val="none"/>
      <w:pStyle w:val="Overskrift9"/>
      <w:lvlText w:val=""/>
      <w:legacy w:legacy="1" w:legacySpace="170" w:legacyIndent="0"/>
      <w:lvlJc w:val="left"/>
      <w:pPr>
        <w:ind w:left="709"/>
      </w:pPr>
      <w:rPr>
        <w:rFonts w:ascii="Wingdings" w:hAnsi="Wingdings" w:cs="Times New Roman" w:hint="default"/>
        <w:b w:val="0"/>
        <w:i w:val="0"/>
        <w:sz w:val="48"/>
      </w:rPr>
    </w:lvl>
  </w:abstractNum>
  <w:abstractNum w:abstractNumId="1">
    <w:nsid w:val="01361272"/>
    <w:multiLevelType w:val="hybridMultilevel"/>
    <w:tmpl w:val="897247A6"/>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nsid w:val="015A153C"/>
    <w:multiLevelType w:val="hybridMultilevel"/>
    <w:tmpl w:val="95BA8C00"/>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nsid w:val="07585CB1"/>
    <w:multiLevelType w:val="hybridMultilevel"/>
    <w:tmpl w:val="B486F528"/>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77281"/>
    <w:multiLevelType w:val="hybridMultilevel"/>
    <w:tmpl w:val="CB9A4704"/>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nsid w:val="08100F8A"/>
    <w:multiLevelType w:val="hybridMultilevel"/>
    <w:tmpl w:val="95F20D8A"/>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84813"/>
    <w:multiLevelType w:val="hybridMultilevel"/>
    <w:tmpl w:val="F1C6BA84"/>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nsid w:val="0B9D3093"/>
    <w:multiLevelType w:val="hybridMultilevel"/>
    <w:tmpl w:val="897247A6"/>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nsid w:val="164A56B3"/>
    <w:multiLevelType w:val="hybridMultilevel"/>
    <w:tmpl w:val="5E2C2D64"/>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nsid w:val="1ACA7CF2"/>
    <w:multiLevelType w:val="multilevel"/>
    <w:tmpl w:val="897247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E2D6116"/>
    <w:multiLevelType w:val="hybridMultilevel"/>
    <w:tmpl w:val="41D4C4D2"/>
    <w:lvl w:ilvl="0" w:tplc="CD4452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EF0D5B"/>
    <w:multiLevelType w:val="hybridMultilevel"/>
    <w:tmpl w:val="E3281796"/>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C371E"/>
    <w:multiLevelType w:val="hybridMultilevel"/>
    <w:tmpl w:val="ADDC6FA4"/>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3">
    <w:nsid w:val="34072876"/>
    <w:multiLevelType w:val="hybridMultilevel"/>
    <w:tmpl w:val="E6501F4C"/>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4">
    <w:nsid w:val="41C96D8E"/>
    <w:multiLevelType w:val="hybridMultilevel"/>
    <w:tmpl w:val="95BA8C00"/>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nsid w:val="459E0903"/>
    <w:multiLevelType w:val="hybridMultilevel"/>
    <w:tmpl w:val="FA38E8F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231C5"/>
    <w:multiLevelType w:val="hybridMultilevel"/>
    <w:tmpl w:val="80EEC0C0"/>
    <w:lvl w:ilvl="0" w:tplc="04140017">
      <w:start w:val="1"/>
      <w:numFmt w:val="lowerLetter"/>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7">
    <w:nsid w:val="49FA48D7"/>
    <w:multiLevelType w:val="hybridMultilevel"/>
    <w:tmpl w:val="C0A06052"/>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8">
    <w:nsid w:val="4DF9101B"/>
    <w:multiLevelType w:val="hybridMultilevel"/>
    <w:tmpl w:val="FA38E8F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E24C2"/>
    <w:multiLevelType w:val="hybridMultilevel"/>
    <w:tmpl w:val="897247A6"/>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nsid w:val="5B97035C"/>
    <w:multiLevelType w:val="hybridMultilevel"/>
    <w:tmpl w:val="5E2C2D64"/>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1">
    <w:nsid w:val="5EC8723B"/>
    <w:multiLevelType w:val="hybridMultilevel"/>
    <w:tmpl w:val="897247A6"/>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2">
    <w:nsid w:val="61DB4C31"/>
    <w:multiLevelType w:val="hybridMultilevel"/>
    <w:tmpl w:val="5E2C2D64"/>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nsid w:val="62F17D12"/>
    <w:multiLevelType w:val="hybridMultilevel"/>
    <w:tmpl w:val="F1C6BA84"/>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4">
    <w:nsid w:val="681C4C53"/>
    <w:multiLevelType w:val="hybridMultilevel"/>
    <w:tmpl w:val="9F62EDD6"/>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45617"/>
    <w:multiLevelType w:val="hybridMultilevel"/>
    <w:tmpl w:val="9F62EDD6"/>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30674"/>
    <w:multiLevelType w:val="hybridMultilevel"/>
    <w:tmpl w:val="95F20D8A"/>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22DB2"/>
    <w:multiLevelType w:val="hybridMultilevel"/>
    <w:tmpl w:val="059227E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8">
    <w:nsid w:val="76CB1C61"/>
    <w:multiLevelType w:val="hybridMultilevel"/>
    <w:tmpl w:val="5E2C2D64"/>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9">
    <w:nsid w:val="7AA3223C"/>
    <w:multiLevelType w:val="hybridMultilevel"/>
    <w:tmpl w:val="9F62EDD6"/>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FD765E"/>
    <w:multiLevelType w:val="hybridMultilevel"/>
    <w:tmpl w:val="6464D524"/>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0"/>
  </w:num>
  <w:num w:numId="2">
    <w:abstractNumId w:val="28"/>
  </w:num>
  <w:num w:numId="3">
    <w:abstractNumId w:val="23"/>
  </w:num>
  <w:num w:numId="4">
    <w:abstractNumId w:val="1"/>
  </w:num>
  <w:num w:numId="5">
    <w:abstractNumId w:val="16"/>
  </w:num>
  <w:num w:numId="6">
    <w:abstractNumId w:val="14"/>
  </w:num>
  <w:num w:numId="7">
    <w:abstractNumId w:val="8"/>
  </w:num>
  <w:num w:numId="8">
    <w:abstractNumId w:val="22"/>
  </w:num>
  <w:num w:numId="9">
    <w:abstractNumId w:val="4"/>
  </w:num>
  <w:num w:numId="10">
    <w:abstractNumId w:val="20"/>
  </w:num>
  <w:num w:numId="11">
    <w:abstractNumId w:val="17"/>
  </w:num>
  <w:num w:numId="12">
    <w:abstractNumId w:val="6"/>
  </w:num>
  <w:num w:numId="13">
    <w:abstractNumId w:val="21"/>
  </w:num>
  <w:num w:numId="14">
    <w:abstractNumId w:val="7"/>
  </w:num>
  <w:num w:numId="15">
    <w:abstractNumId w:val="13"/>
  </w:num>
  <w:num w:numId="16">
    <w:abstractNumId w:val="19"/>
  </w:num>
  <w:num w:numId="17">
    <w:abstractNumId w:val="9"/>
  </w:num>
  <w:num w:numId="18">
    <w:abstractNumId w:val="24"/>
  </w:num>
  <w:num w:numId="19">
    <w:abstractNumId w:val="29"/>
  </w:num>
  <w:num w:numId="20">
    <w:abstractNumId w:val="5"/>
  </w:num>
  <w:num w:numId="21">
    <w:abstractNumId w:val="11"/>
  </w:num>
  <w:num w:numId="22">
    <w:abstractNumId w:val="26"/>
  </w:num>
  <w:num w:numId="23">
    <w:abstractNumId w:val="30"/>
  </w:num>
  <w:num w:numId="24">
    <w:abstractNumId w:val="27"/>
  </w:num>
  <w:num w:numId="25">
    <w:abstractNumId w:val="12"/>
  </w:num>
  <w:num w:numId="26">
    <w:abstractNumId w:val="25"/>
  </w:num>
  <w:num w:numId="27">
    <w:abstractNumId w:val="18"/>
  </w:num>
  <w:num w:numId="28">
    <w:abstractNumId w:val="15"/>
  </w:num>
  <w:num w:numId="29">
    <w:abstractNumId w:val="3"/>
  </w:num>
  <w:num w:numId="30">
    <w:abstractNumId w:val="2"/>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useFELayout/>
  </w:compat>
  <w:rsids>
    <w:rsidRoot w:val="00096756"/>
    <w:rsid w:val="00065636"/>
    <w:rsid w:val="00096756"/>
    <w:rsid w:val="000C5303"/>
    <w:rsid w:val="00174317"/>
    <w:rsid w:val="001F05C9"/>
    <w:rsid w:val="001F4CF2"/>
    <w:rsid w:val="002C546A"/>
    <w:rsid w:val="002D5999"/>
    <w:rsid w:val="00315C1C"/>
    <w:rsid w:val="00395F5F"/>
    <w:rsid w:val="003E1C9E"/>
    <w:rsid w:val="004215A7"/>
    <w:rsid w:val="00490097"/>
    <w:rsid w:val="0052542B"/>
    <w:rsid w:val="00580E2A"/>
    <w:rsid w:val="0058795E"/>
    <w:rsid w:val="00597F88"/>
    <w:rsid w:val="00642ABE"/>
    <w:rsid w:val="006C5CDA"/>
    <w:rsid w:val="006F2907"/>
    <w:rsid w:val="007F740A"/>
    <w:rsid w:val="00847AE7"/>
    <w:rsid w:val="00850C29"/>
    <w:rsid w:val="00917420"/>
    <w:rsid w:val="00A81BE6"/>
    <w:rsid w:val="00B02278"/>
    <w:rsid w:val="00C20B6F"/>
    <w:rsid w:val="00CA5189"/>
    <w:rsid w:val="00D34BDD"/>
    <w:rsid w:val="00D800ED"/>
    <w:rsid w:val="00DB789B"/>
    <w:rsid w:val="00E4075B"/>
    <w:rsid w:val="00EB1B28"/>
  </w:rsids>
  <m:mathPr>
    <m:mathFont m:val="Cambria Math"/>
    <m:brkBin m:val="before"/>
    <m:brkBinSub m:val="--"/>
    <m:smallFrac m:val="off"/>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56"/>
    <w:rPr>
      <w:rFonts w:ascii="Times New Roman" w:eastAsia="Times New Roman" w:hAnsi="Times New Roman" w:cs="Times New Roman"/>
      <w:szCs w:val="20"/>
    </w:rPr>
  </w:style>
  <w:style w:type="paragraph" w:styleId="Overskrift1">
    <w:name w:val="heading 1"/>
    <w:basedOn w:val="Normal"/>
    <w:next w:val="Brdtekst"/>
    <w:link w:val="Overskrift1Tegn"/>
    <w:uiPriority w:val="99"/>
    <w:qFormat/>
    <w:rsid w:val="00096756"/>
    <w:pPr>
      <w:keepNext/>
      <w:numPr>
        <w:numId w:val="1"/>
      </w:numPr>
      <w:spacing w:before="180"/>
      <w:outlineLvl w:val="0"/>
    </w:pPr>
    <w:rPr>
      <w:rFonts w:ascii="Arial" w:hAnsi="Arial"/>
      <w:b/>
      <w:color w:val="0000FF"/>
      <w:kern w:val="28"/>
      <w:sz w:val="20"/>
    </w:rPr>
  </w:style>
  <w:style w:type="paragraph" w:styleId="Overskrift2">
    <w:name w:val="heading 2"/>
    <w:basedOn w:val="Normal"/>
    <w:next w:val="Brdtekst"/>
    <w:link w:val="Overskrift2Tegn"/>
    <w:uiPriority w:val="99"/>
    <w:qFormat/>
    <w:rsid w:val="00096756"/>
    <w:pPr>
      <w:keepNext/>
      <w:numPr>
        <w:ilvl w:val="1"/>
        <w:numId w:val="1"/>
      </w:numPr>
      <w:spacing w:before="120"/>
      <w:outlineLvl w:val="1"/>
    </w:pPr>
    <w:rPr>
      <w:rFonts w:ascii="Arial" w:hAnsi="Arial"/>
      <w:b/>
      <w:color w:val="800080"/>
      <w:kern w:val="28"/>
      <w:sz w:val="20"/>
    </w:rPr>
  </w:style>
  <w:style w:type="paragraph" w:styleId="Overskrift3">
    <w:name w:val="heading 3"/>
    <w:basedOn w:val="Normal"/>
    <w:next w:val="Brdtekst"/>
    <w:link w:val="Overskrift3Tegn"/>
    <w:uiPriority w:val="99"/>
    <w:qFormat/>
    <w:rsid w:val="00096756"/>
    <w:pPr>
      <w:keepNext/>
      <w:numPr>
        <w:ilvl w:val="2"/>
        <w:numId w:val="1"/>
      </w:numPr>
      <w:spacing w:before="120"/>
      <w:outlineLvl w:val="2"/>
    </w:pPr>
    <w:rPr>
      <w:rFonts w:ascii="Arial" w:hAnsi="Arial"/>
      <w:b/>
      <w:color w:val="008080"/>
      <w:kern w:val="28"/>
      <w:sz w:val="20"/>
    </w:rPr>
  </w:style>
  <w:style w:type="paragraph" w:styleId="Overskrift4">
    <w:name w:val="heading 4"/>
    <w:basedOn w:val="Normal"/>
    <w:next w:val="Brdtekstinnrykk"/>
    <w:link w:val="Overskrift4Tegn"/>
    <w:uiPriority w:val="99"/>
    <w:qFormat/>
    <w:rsid w:val="00096756"/>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Normal"/>
    <w:link w:val="Overskrift5Tegn"/>
    <w:uiPriority w:val="99"/>
    <w:qFormat/>
    <w:rsid w:val="00096756"/>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Normal"/>
    <w:link w:val="Overskrift6Tegn"/>
    <w:uiPriority w:val="99"/>
    <w:qFormat/>
    <w:rsid w:val="00096756"/>
    <w:pPr>
      <w:numPr>
        <w:ilvl w:val="5"/>
        <w:numId w:val="1"/>
      </w:numPr>
      <w:spacing w:before="120"/>
      <w:outlineLvl w:val="5"/>
    </w:pPr>
    <w:rPr>
      <w:rFonts w:ascii="Arial" w:hAnsi="Arial"/>
      <w:b/>
      <w:color w:val="008080"/>
      <w:kern w:val="28"/>
      <w:sz w:val="20"/>
    </w:rPr>
  </w:style>
  <w:style w:type="paragraph" w:styleId="Overskrift7">
    <w:name w:val="heading 7"/>
    <w:basedOn w:val="Normal"/>
    <w:next w:val="Normal"/>
    <w:link w:val="Overskrift7Tegn"/>
    <w:uiPriority w:val="99"/>
    <w:qFormat/>
    <w:rsid w:val="00096756"/>
    <w:pPr>
      <w:numPr>
        <w:ilvl w:val="6"/>
        <w:numId w:val="1"/>
      </w:numPr>
      <w:spacing w:before="120"/>
      <w:outlineLvl w:val="6"/>
    </w:pPr>
    <w:rPr>
      <w:rFonts w:ascii="Arial" w:hAnsi="Arial"/>
      <w:b/>
      <w:color w:val="0000FF"/>
      <w:kern w:val="28"/>
      <w:sz w:val="20"/>
    </w:rPr>
  </w:style>
  <w:style w:type="paragraph" w:styleId="Overskrift8">
    <w:name w:val="heading 8"/>
    <w:basedOn w:val="Normal"/>
    <w:link w:val="Overskrift8Tegn"/>
    <w:uiPriority w:val="99"/>
    <w:qFormat/>
    <w:rsid w:val="00096756"/>
    <w:pPr>
      <w:numPr>
        <w:ilvl w:val="7"/>
        <w:numId w:val="1"/>
      </w:numPr>
      <w:spacing w:before="60"/>
      <w:outlineLvl w:val="7"/>
    </w:pPr>
    <w:rPr>
      <w:rFonts w:ascii="Arial" w:hAnsi="Arial"/>
      <w:color w:val="800080"/>
      <w:kern w:val="28"/>
      <w:sz w:val="20"/>
    </w:rPr>
  </w:style>
  <w:style w:type="paragraph" w:styleId="Overskrift9">
    <w:name w:val="heading 9"/>
    <w:basedOn w:val="Normal"/>
    <w:next w:val="Normal"/>
    <w:link w:val="Overskrift9Tegn"/>
    <w:uiPriority w:val="99"/>
    <w:qFormat/>
    <w:rsid w:val="00096756"/>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096756"/>
    <w:rPr>
      <w:rFonts w:ascii="Arial" w:eastAsia="Times New Roman" w:hAnsi="Arial" w:cs="Times New Roman"/>
      <w:b/>
      <w:color w:val="0000FF"/>
      <w:kern w:val="28"/>
      <w:sz w:val="20"/>
      <w:szCs w:val="20"/>
    </w:rPr>
  </w:style>
  <w:style w:type="character" w:customStyle="1" w:styleId="Overskrift2Tegn">
    <w:name w:val="Overskrift 2 Tegn"/>
    <w:basedOn w:val="Standardskriftforavsnitt"/>
    <w:link w:val="Overskrift2"/>
    <w:uiPriority w:val="99"/>
    <w:rsid w:val="00096756"/>
    <w:rPr>
      <w:rFonts w:ascii="Arial" w:eastAsia="Times New Roman" w:hAnsi="Arial" w:cs="Times New Roman"/>
      <w:b/>
      <w:color w:val="800080"/>
      <w:kern w:val="28"/>
      <w:sz w:val="20"/>
      <w:szCs w:val="20"/>
    </w:rPr>
  </w:style>
  <w:style w:type="character" w:customStyle="1" w:styleId="Overskrift3Tegn">
    <w:name w:val="Overskrift 3 Tegn"/>
    <w:basedOn w:val="Standardskriftforavsnitt"/>
    <w:link w:val="Overskrift3"/>
    <w:uiPriority w:val="99"/>
    <w:rsid w:val="00096756"/>
    <w:rPr>
      <w:rFonts w:ascii="Arial" w:eastAsia="Times New Roman" w:hAnsi="Arial" w:cs="Times New Roman"/>
      <w:b/>
      <w:color w:val="008080"/>
      <w:kern w:val="28"/>
      <w:sz w:val="20"/>
      <w:szCs w:val="20"/>
    </w:rPr>
  </w:style>
  <w:style w:type="character" w:customStyle="1" w:styleId="Overskrift4Tegn">
    <w:name w:val="Overskrift 4 Tegn"/>
    <w:basedOn w:val="Standardskriftforavsnitt"/>
    <w:link w:val="Overskrift4"/>
    <w:uiPriority w:val="99"/>
    <w:rsid w:val="00096756"/>
    <w:rPr>
      <w:rFonts w:ascii="Arial" w:eastAsia="Times New Roman" w:hAnsi="Arial" w:cs="Times New Roman"/>
      <w:b/>
      <w:color w:val="0000FF"/>
      <w:kern w:val="28"/>
      <w:sz w:val="20"/>
      <w:szCs w:val="20"/>
    </w:rPr>
  </w:style>
  <w:style w:type="character" w:customStyle="1" w:styleId="Overskrift5Tegn">
    <w:name w:val="Overskrift 5 Tegn"/>
    <w:basedOn w:val="Standardskriftforavsnitt"/>
    <w:link w:val="Overskrift5"/>
    <w:uiPriority w:val="99"/>
    <w:rsid w:val="00096756"/>
    <w:rPr>
      <w:rFonts w:ascii="Arial" w:eastAsia="Times New Roman" w:hAnsi="Arial" w:cs="Times New Roman"/>
      <w:b/>
      <w:i/>
      <w:color w:val="800080"/>
      <w:kern w:val="28"/>
      <w:sz w:val="20"/>
      <w:szCs w:val="20"/>
    </w:rPr>
  </w:style>
  <w:style w:type="character" w:customStyle="1" w:styleId="Overskrift6Tegn">
    <w:name w:val="Overskrift 6 Tegn"/>
    <w:basedOn w:val="Standardskriftforavsnitt"/>
    <w:link w:val="Overskrift6"/>
    <w:uiPriority w:val="99"/>
    <w:rsid w:val="00096756"/>
    <w:rPr>
      <w:rFonts w:ascii="Arial" w:eastAsia="Times New Roman" w:hAnsi="Arial" w:cs="Times New Roman"/>
      <w:b/>
      <w:color w:val="008080"/>
      <w:kern w:val="28"/>
      <w:sz w:val="20"/>
      <w:szCs w:val="20"/>
    </w:rPr>
  </w:style>
  <w:style w:type="character" w:customStyle="1" w:styleId="Overskrift7Tegn">
    <w:name w:val="Overskrift 7 Tegn"/>
    <w:basedOn w:val="Standardskriftforavsnitt"/>
    <w:link w:val="Overskrift7"/>
    <w:uiPriority w:val="99"/>
    <w:rsid w:val="00096756"/>
    <w:rPr>
      <w:rFonts w:ascii="Arial" w:eastAsia="Times New Roman" w:hAnsi="Arial" w:cs="Times New Roman"/>
      <w:b/>
      <w:color w:val="0000FF"/>
      <w:kern w:val="28"/>
      <w:sz w:val="20"/>
      <w:szCs w:val="20"/>
    </w:rPr>
  </w:style>
  <w:style w:type="character" w:customStyle="1" w:styleId="Overskrift8Tegn">
    <w:name w:val="Overskrift 8 Tegn"/>
    <w:basedOn w:val="Standardskriftforavsnitt"/>
    <w:link w:val="Overskrift8"/>
    <w:uiPriority w:val="99"/>
    <w:rsid w:val="00096756"/>
    <w:rPr>
      <w:rFonts w:ascii="Arial" w:eastAsia="Times New Roman" w:hAnsi="Arial" w:cs="Times New Roman"/>
      <w:color w:val="800080"/>
      <w:kern w:val="28"/>
      <w:sz w:val="20"/>
      <w:szCs w:val="20"/>
    </w:rPr>
  </w:style>
  <w:style w:type="character" w:customStyle="1" w:styleId="Overskrift9Tegn">
    <w:name w:val="Overskrift 9 Tegn"/>
    <w:basedOn w:val="Standardskriftforavsnitt"/>
    <w:link w:val="Overskrift9"/>
    <w:uiPriority w:val="99"/>
    <w:rsid w:val="00096756"/>
    <w:rPr>
      <w:rFonts w:ascii="Arial" w:eastAsia="Times New Roman" w:hAnsi="Arial" w:cs="Times New Roman"/>
      <w:color w:val="000080"/>
      <w:kern w:val="28"/>
      <w:sz w:val="20"/>
      <w:szCs w:val="20"/>
    </w:rPr>
  </w:style>
  <w:style w:type="paragraph" w:customStyle="1" w:styleId="Brdtekstpflgende">
    <w:name w:val="Brødtekst påfølgende"/>
    <w:basedOn w:val="Brdtekst"/>
    <w:uiPriority w:val="99"/>
    <w:rsid w:val="00096756"/>
    <w:pPr>
      <w:spacing w:before="60" w:after="60"/>
    </w:pPr>
  </w:style>
  <w:style w:type="character" w:styleId="Hyperkobling">
    <w:name w:val="Hyperlink"/>
    <w:basedOn w:val="Standardskriftforavsnitt"/>
    <w:uiPriority w:val="99"/>
    <w:rsid w:val="00096756"/>
    <w:rPr>
      <w:rFonts w:cs="Times New Roman"/>
      <w:color w:val="0000FF"/>
      <w:u w:val="single"/>
    </w:rPr>
  </w:style>
  <w:style w:type="paragraph" w:styleId="Listeavsnitt">
    <w:name w:val="List Paragraph"/>
    <w:basedOn w:val="Normal"/>
    <w:uiPriority w:val="99"/>
    <w:qFormat/>
    <w:rsid w:val="00096756"/>
    <w:pPr>
      <w:ind w:left="720"/>
      <w:contextualSpacing/>
    </w:pPr>
  </w:style>
  <w:style w:type="paragraph" w:styleId="Ingenmellomrom">
    <w:name w:val="No Spacing"/>
    <w:link w:val="IngenmellomromTegn"/>
    <w:uiPriority w:val="99"/>
    <w:qFormat/>
    <w:rsid w:val="00096756"/>
    <w:rPr>
      <w:rFonts w:ascii="Calibri" w:eastAsia="Times New Roman" w:hAnsi="Calibri" w:cs="Times New Roman"/>
      <w:sz w:val="22"/>
      <w:szCs w:val="22"/>
    </w:rPr>
  </w:style>
  <w:style w:type="character" w:customStyle="1" w:styleId="IngenmellomromTegn">
    <w:name w:val="Ingen mellomrom Tegn"/>
    <w:link w:val="Ingenmellomrom"/>
    <w:uiPriority w:val="99"/>
    <w:locked/>
    <w:rsid w:val="00096756"/>
    <w:rPr>
      <w:rFonts w:ascii="Calibri" w:eastAsia="Times New Roman" w:hAnsi="Calibri" w:cs="Times New Roman"/>
      <w:sz w:val="22"/>
      <w:szCs w:val="22"/>
    </w:rPr>
  </w:style>
  <w:style w:type="character" w:customStyle="1" w:styleId="hps">
    <w:name w:val="hps"/>
    <w:uiPriority w:val="99"/>
    <w:rsid w:val="00096756"/>
  </w:style>
  <w:style w:type="paragraph" w:styleId="Brdtekst">
    <w:name w:val="Body Text"/>
    <w:basedOn w:val="Normal"/>
    <w:link w:val="BrdtekstTegn"/>
    <w:uiPriority w:val="99"/>
    <w:semiHidden/>
    <w:unhideWhenUsed/>
    <w:rsid w:val="00096756"/>
    <w:pPr>
      <w:spacing w:after="120"/>
    </w:pPr>
  </w:style>
  <w:style w:type="character" w:customStyle="1" w:styleId="BrdtekstTegn">
    <w:name w:val="Brødtekst Tegn"/>
    <w:basedOn w:val="Standardskriftforavsnitt"/>
    <w:link w:val="Brdtekst"/>
    <w:uiPriority w:val="99"/>
    <w:semiHidden/>
    <w:rsid w:val="00096756"/>
    <w:rPr>
      <w:rFonts w:ascii="Times New Roman" w:eastAsia="Times New Roman" w:hAnsi="Times New Roman" w:cs="Times New Roman"/>
      <w:szCs w:val="20"/>
    </w:rPr>
  </w:style>
  <w:style w:type="paragraph" w:styleId="Brdtekstinnrykk">
    <w:name w:val="Body Text Indent"/>
    <w:basedOn w:val="Normal"/>
    <w:link w:val="BrdtekstinnrykkTegn"/>
    <w:uiPriority w:val="99"/>
    <w:semiHidden/>
    <w:unhideWhenUsed/>
    <w:rsid w:val="00096756"/>
    <w:pPr>
      <w:spacing w:after="120"/>
      <w:ind w:left="283"/>
    </w:pPr>
  </w:style>
  <w:style w:type="character" w:customStyle="1" w:styleId="BrdtekstinnrykkTegn">
    <w:name w:val="Brødtekstinnrykk Tegn"/>
    <w:basedOn w:val="Standardskriftforavsnitt"/>
    <w:link w:val="Brdtekstinnrykk"/>
    <w:uiPriority w:val="99"/>
    <w:semiHidden/>
    <w:rsid w:val="00096756"/>
    <w:rPr>
      <w:rFonts w:ascii="Times New Roman" w:eastAsia="Times New Roman" w:hAnsi="Times New Roman" w:cs="Times New Roman"/>
      <w:szCs w:val="20"/>
    </w:rPr>
  </w:style>
  <w:style w:type="paragraph" w:styleId="Tittel">
    <w:name w:val="Title"/>
    <w:basedOn w:val="Normal"/>
    <w:next w:val="Normal"/>
    <w:link w:val="TittelTegn"/>
    <w:uiPriority w:val="10"/>
    <w:qFormat/>
    <w:rsid w:val="00597F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97F88"/>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1F05C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F05C9"/>
    <w:rPr>
      <w:rFonts w:ascii="Lucida Grande" w:eastAsia="Times New Roman" w:hAnsi="Lucida Grande" w:cs="Lucida Grande"/>
      <w:sz w:val="18"/>
      <w:szCs w:val="18"/>
    </w:rPr>
  </w:style>
  <w:style w:type="character" w:styleId="Fulgthyperkobling">
    <w:name w:val="FollowedHyperlink"/>
    <w:basedOn w:val="Standardskriftforavsnitt"/>
    <w:uiPriority w:val="99"/>
    <w:semiHidden/>
    <w:unhideWhenUsed/>
    <w:rsid w:val="00DB789B"/>
    <w:rPr>
      <w:color w:val="800080" w:themeColor="followedHyperlink"/>
      <w:u w:val="single"/>
    </w:rPr>
  </w:style>
  <w:style w:type="table" w:styleId="Tabellrutenett">
    <w:name w:val="Table Grid"/>
    <w:basedOn w:val="Vanligtabell"/>
    <w:uiPriority w:val="59"/>
    <w:rsid w:val="00917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ddelsrutenett1-uthevingsfarge1">
    <w:name w:val="Medium Grid 1 Accent 1"/>
    <w:basedOn w:val="Vanligtabell"/>
    <w:uiPriority w:val="67"/>
    <w:rsid w:val="0091742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ysliste">
    <w:name w:val="Light List"/>
    <w:basedOn w:val="Vanligtabell"/>
    <w:uiPriority w:val="61"/>
    <w:rsid w:val="009174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theving">
    <w:name w:val="Emphasis"/>
    <w:basedOn w:val="Standardskriftforavsnitt"/>
    <w:uiPriority w:val="20"/>
    <w:qFormat/>
    <w:rsid w:val="0091742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56"/>
    <w:rPr>
      <w:rFonts w:ascii="Times New Roman" w:eastAsia="Times New Roman" w:hAnsi="Times New Roman" w:cs="Times New Roman"/>
      <w:szCs w:val="20"/>
    </w:rPr>
  </w:style>
  <w:style w:type="paragraph" w:styleId="Overskrift1">
    <w:name w:val="heading 1"/>
    <w:basedOn w:val="Normal"/>
    <w:next w:val="Brdtekst"/>
    <w:link w:val="Overskrift1Tegn"/>
    <w:uiPriority w:val="99"/>
    <w:qFormat/>
    <w:rsid w:val="00096756"/>
    <w:pPr>
      <w:keepNext/>
      <w:numPr>
        <w:numId w:val="1"/>
      </w:numPr>
      <w:spacing w:before="180"/>
      <w:outlineLvl w:val="0"/>
    </w:pPr>
    <w:rPr>
      <w:rFonts w:ascii="Arial" w:hAnsi="Arial"/>
      <w:b/>
      <w:color w:val="0000FF"/>
      <w:kern w:val="28"/>
      <w:sz w:val="20"/>
    </w:rPr>
  </w:style>
  <w:style w:type="paragraph" w:styleId="Overskrift2">
    <w:name w:val="heading 2"/>
    <w:basedOn w:val="Normal"/>
    <w:next w:val="Brdtekst"/>
    <w:link w:val="Overskrift2Tegn"/>
    <w:uiPriority w:val="99"/>
    <w:qFormat/>
    <w:rsid w:val="00096756"/>
    <w:pPr>
      <w:keepNext/>
      <w:numPr>
        <w:ilvl w:val="1"/>
        <w:numId w:val="1"/>
      </w:numPr>
      <w:spacing w:before="120"/>
      <w:outlineLvl w:val="1"/>
    </w:pPr>
    <w:rPr>
      <w:rFonts w:ascii="Arial" w:hAnsi="Arial"/>
      <w:b/>
      <w:color w:val="800080"/>
      <w:kern w:val="28"/>
      <w:sz w:val="20"/>
    </w:rPr>
  </w:style>
  <w:style w:type="paragraph" w:styleId="Overskrift3">
    <w:name w:val="heading 3"/>
    <w:basedOn w:val="Normal"/>
    <w:next w:val="Brdtekst"/>
    <w:link w:val="Overskrift3Tegn"/>
    <w:uiPriority w:val="99"/>
    <w:qFormat/>
    <w:rsid w:val="00096756"/>
    <w:pPr>
      <w:keepNext/>
      <w:numPr>
        <w:ilvl w:val="2"/>
        <w:numId w:val="1"/>
      </w:numPr>
      <w:spacing w:before="120"/>
      <w:outlineLvl w:val="2"/>
    </w:pPr>
    <w:rPr>
      <w:rFonts w:ascii="Arial" w:hAnsi="Arial"/>
      <w:b/>
      <w:color w:val="008080"/>
      <w:kern w:val="28"/>
      <w:sz w:val="20"/>
    </w:rPr>
  </w:style>
  <w:style w:type="paragraph" w:styleId="Overskrift4">
    <w:name w:val="heading 4"/>
    <w:basedOn w:val="Normal"/>
    <w:next w:val="Brdtekstinnrykk"/>
    <w:link w:val="Overskrift4Tegn"/>
    <w:uiPriority w:val="99"/>
    <w:qFormat/>
    <w:rsid w:val="00096756"/>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Normal"/>
    <w:link w:val="Overskrift5Tegn"/>
    <w:uiPriority w:val="99"/>
    <w:qFormat/>
    <w:rsid w:val="00096756"/>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Normal"/>
    <w:link w:val="Overskrift6Tegn"/>
    <w:uiPriority w:val="99"/>
    <w:qFormat/>
    <w:rsid w:val="00096756"/>
    <w:pPr>
      <w:numPr>
        <w:ilvl w:val="5"/>
        <w:numId w:val="1"/>
      </w:numPr>
      <w:spacing w:before="120"/>
      <w:outlineLvl w:val="5"/>
    </w:pPr>
    <w:rPr>
      <w:rFonts w:ascii="Arial" w:hAnsi="Arial"/>
      <w:b/>
      <w:color w:val="008080"/>
      <w:kern w:val="28"/>
      <w:sz w:val="20"/>
    </w:rPr>
  </w:style>
  <w:style w:type="paragraph" w:styleId="Overskrift7">
    <w:name w:val="heading 7"/>
    <w:basedOn w:val="Normal"/>
    <w:next w:val="Normal"/>
    <w:link w:val="Overskrift7Tegn"/>
    <w:uiPriority w:val="99"/>
    <w:qFormat/>
    <w:rsid w:val="00096756"/>
    <w:pPr>
      <w:numPr>
        <w:ilvl w:val="6"/>
        <w:numId w:val="1"/>
      </w:numPr>
      <w:spacing w:before="120"/>
      <w:outlineLvl w:val="6"/>
    </w:pPr>
    <w:rPr>
      <w:rFonts w:ascii="Arial" w:hAnsi="Arial"/>
      <w:b/>
      <w:color w:val="0000FF"/>
      <w:kern w:val="28"/>
      <w:sz w:val="20"/>
    </w:rPr>
  </w:style>
  <w:style w:type="paragraph" w:styleId="Overskrift8">
    <w:name w:val="heading 8"/>
    <w:basedOn w:val="Normal"/>
    <w:link w:val="Overskrift8Tegn"/>
    <w:uiPriority w:val="99"/>
    <w:qFormat/>
    <w:rsid w:val="00096756"/>
    <w:pPr>
      <w:numPr>
        <w:ilvl w:val="7"/>
        <w:numId w:val="1"/>
      </w:numPr>
      <w:spacing w:before="60"/>
      <w:outlineLvl w:val="7"/>
    </w:pPr>
    <w:rPr>
      <w:rFonts w:ascii="Arial" w:hAnsi="Arial"/>
      <w:color w:val="800080"/>
      <w:kern w:val="28"/>
      <w:sz w:val="20"/>
    </w:rPr>
  </w:style>
  <w:style w:type="paragraph" w:styleId="Overskrift9">
    <w:name w:val="heading 9"/>
    <w:basedOn w:val="Normal"/>
    <w:next w:val="Normal"/>
    <w:link w:val="Overskrift9Tegn"/>
    <w:uiPriority w:val="99"/>
    <w:qFormat/>
    <w:rsid w:val="00096756"/>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096756"/>
    <w:rPr>
      <w:rFonts w:ascii="Arial" w:eastAsia="Times New Roman" w:hAnsi="Arial" w:cs="Times New Roman"/>
      <w:b/>
      <w:color w:val="0000FF"/>
      <w:kern w:val="28"/>
      <w:sz w:val="20"/>
      <w:szCs w:val="20"/>
    </w:rPr>
  </w:style>
  <w:style w:type="character" w:customStyle="1" w:styleId="Overskrift2Tegn">
    <w:name w:val="Overskrift 2 Tegn"/>
    <w:basedOn w:val="Standardskriftforavsnitt"/>
    <w:link w:val="Overskrift2"/>
    <w:uiPriority w:val="99"/>
    <w:rsid w:val="00096756"/>
    <w:rPr>
      <w:rFonts w:ascii="Arial" w:eastAsia="Times New Roman" w:hAnsi="Arial" w:cs="Times New Roman"/>
      <w:b/>
      <w:color w:val="800080"/>
      <w:kern w:val="28"/>
      <w:sz w:val="20"/>
      <w:szCs w:val="20"/>
    </w:rPr>
  </w:style>
  <w:style w:type="character" w:customStyle="1" w:styleId="Overskrift3Tegn">
    <w:name w:val="Overskrift 3 Tegn"/>
    <w:basedOn w:val="Standardskriftforavsnitt"/>
    <w:link w:val="Overskrift3"/>
    <w:uiPriority w:val="99"/>
    <w:rsid w:val="00096756"/>
    <w:rPr>
      <w:rFonts w:ascii="Arial" w:eastAsia="Times New Roman" w:hAnsi="Arial" w:cs="Times New Roman"/>
      <w:b/>
      <w:color w:val="008080"/>
      <w:kern w:val="28"/>
      <w:sz w:val="20"/>
      <w:szCs w:val="20"/>
    </w:rPr>
  </w:style>
  <w:style w:type="character" w:customStyle="1" w:styleId="Overskrift4Tegn">
    <w:name w:val="Overskrift 4 Tegn"/>
    <w:basedOn w:val="Standardskriftforavsnitt"/>
    <w:link w:val="Overskrift4"/>
    <w:uiPriority w:val="99"/>
    <w:rsid w:val="00096756"/>
    <w:rPr>
      <w:rFonts w:ascii="Arial" w:eastAsia="Times New Roman" w:hAnsi="Arial" w:cs="Times New Roman"/>
      <w:b/>
      <w:color w:val="0000FF"/>
      <w:kern w:val="28"/>
      <w:sz w:val="20"/>
      <w:szCs w:val="20"/>
    </w:rPr>
  </w:style>
  <w:style w:type="character" w:customStyle="1" w:styleId="Overskrift5Tegn">
    <w:name w:val="Overskrift 5 Tegn"/>
    <w:basedOn w:val="Standardskriftforavsnitt"/>
    <w:link w:val="Overskrift5"/>
    <w:uiPriority w:val="99"/>
    <w:rsid w:val="00096756"/>
    <w:rPr>
      <w:rFonts w:ascii="Arial" w:eastAsia="Times New Roman" w:hAnsi="Arial" w:cs="Times New Roman"/>
      <w:b/>
      <w:i/>
      <w:color w:val="800080"/>
      <w:kern w:val="28"/>
      <w:sz w:val="20"/>
      <w:szCs w:val="20"/>
    </w:rPr>
  </w:style>
  <w:style w:type="character" w:customStyle="1" w:styleId="Overskrift6Tegn">
    <w:name w:val="Overskrift 6 Tegn"/>
    <w:basedOn w:val="Standardskriftforavsnitt"/>
    <w:link w:val="Overskrift6"/>
    <w:uiPriority w:val="99"/>
    <w:rsid w:val="00096756"/>
    <w:rPr>
      <w:rFonts w:ascii="Arial" w:eastAsia="Times New Roman" w:hAnsi="Arial" w:cs="Times New Roman"/>
      <w:b/>
      <w:color w:val="008080"/>
      <w:kern w:val="28"/>
      <w:sz w:val="20"/>
      <w:szCs w:val="20"/>
    </w:rPr>
  </w:style>
  <w:style w:type="character" w:customStyle="1" w:styleId="Overskrift7Tegn">
    <w:name w:val="Overskrift 7 Tegn"/>
    <w:basedOn w:val="Standardskriftforavsnitt"/>
    <w:link w:val="Overskrift7"/>
    <w:uiPriority w:val="99"/>
    <w:rsid w:val="00096756"/>
    <w:rPr>
      <w:rFonts w:ascii="Arial" w:eastAsia="Times New Roman" w:hAnsi="Arial" w:cs="Times New Roman"/>
      <w:b/>
      <w:color w:val="0000FF"/>
      <w:kern w:val="28"/>
      <w:sz w:val="20"/>
      <w:szCs w:val="20"/>
    </w:rPr>
  </w:style>
  <w:style w:type="character" w:customStyle="1" w:styleId="Overskrift8Tegn">
    <w:name w:val="Overskrift 8 Tegn"/>
    <w:basedOn w:val="Standardskriftforavsnitt"/>
    <w:link w:val="Overskrift8"/>
    <w:uiPriority w:val="99"/>
    <w:rsid w:val="00096756"/>
    <w:rPr>
      <w:rFonts w:ascii="Arial" w:eastAsia="Times New Roman" w:hAnsi="Arial" w:cs="Times New Roman"/>
      <w:color w:val="800080"/>
      <w:kern w:val="28"/>
      <w:sz w:val="20"/>
      <w:szCs w:val="20"/>
    </w:rPr>
  </w:style>
  <w:style w:type="character" w:customStyle="1" w:styleId="Overskrift9Tegn">
    <w:name w:val="Overskrift 9 Tegn"/>
    <w:basedOn w:val="Standardskriftforavsnitt"/>
    <w:link w:val="Overskrift9"/>
    <w:uiPriority w:val="99"/>
    <w:rsid w:val="00096756"/>
    <w:rPr>
      <w:rFonts w:ascii="Arial" w:eastAsia="Times New Roman" w:hAnsi="Arial" w:cs="Times New Roman"/>
      <w:color w:val="000080"/>
      <w:kern w:val="28"/>
      <w:sz w:val="20"/>
      <w:szCs w:val="20"/>
    </w:rPr>
  </w:style>
  <w:style w:type="paragraph" w:customStyle="1" w:styleId="Brdtekstpflgende">
    <w:name w:val="Brødtekst påfølgende"/>
    <w:basedOn w:val="Brdtekst"/>
    <w:uiPriority w:val="99"/>
    <w:rsid w:val="00096756"/>
    <w:pPr>
      <w:spacing w:before="60" w:after="60"/>
    </w:pPr>
  </w:style>
  <w:style w:type="character" w:styleId="Hyperkobling">
    <w:name w:val="Hyperlink"/>
    <w:basedOn w:val="Standardskriftforavsnitt"/>
    <w:uiPriority w:val="99"/>
    <w:rsid w:val="00096756"/>
    <w:rPr>
      <w:rFonts w:cs="Times New Roman"/>
      <w:color w:val="0000FF"/>
      <w:u w:val="single"/>
    </w:rPr>
  </w:style>
  <w:style w:type="paragraph" w:styleId="Listeavsnitt">
    <w:name w:val="List Paragraph"/>
    <w:basedOn w:val="Normal"/>
    <w:uiPriority w:val="99"/>
    <w:qFormat/>
    <w:rsid w:val="00096756"/>
    <w:pPr>
      <w:ind w:left="720"/>
      <w:contextualSpacing/>
    </w:pPr>
  </w:style>
  <w:style w:type="paragraph" w:styleId="Ingenmellomrom">
    <w:name w:val="No Spacing"/>
    <w:link w:val="IngenmellomromTegn"/>
    <w:uiPriority w:val="99"/>
    <w:qFormat/>
    <w:rsid w:val="00096756"/>
    <w:rPr>
      <w:rFonts w:ascii="Calibri" w:eastAsia="Times New Roman" w:hAnsi="Calibri" w:cs="Times New Roman"/>
      <w:sz w:val="22"/>
      <w:szCs w:val="22"/>
    </w:rPr>
  </w:style>
  <w:style w:type="character" w:customStyle="1" w:styleId="IngenmellomromTegn">
    <w:name w:val="Ingen mellomrom Tegn"/>
    <w:link w:val="Ingenmellomrom"/>
    <w:uiPriority w:val="99"/>
    <w:locked/>
    <w:rsid w:val="00096756"/>
    <w:rPr>
      <w:rFonts w:ascii="Calibri" w:eastAsia="Times New Roman" w:hAnsi="Calibri" w:cs="Times New Roman"/>
      <w:sz w:val="22"/>
      <w:szCs w:val="22"/>
    </w:rPr>
  </w:style>
  <w:style w:type="character" w:customStyle="1" w:styleId="hps">
    <w:name w:val="hps"/>
    <w:uiPriority w:val="99"/>
    <w:rsid w:val="00096756"/>
  </w:style>
  <w:style w:type="paragraph" w:styleId="Brdtekst">
    <w:name w:val="Body Text"/>
    <w:basedOn w:val="Normal"/>
    <w:link w:val="BrdtekstTegn"/>
    <w:uiPriority w:val="99"/>
    <w:semiHidden/>
    <w:unhideWhenUsed/>
    <w:rsid w:val="00096756"/>
    <w:pPr>
      <w:spacing w:after="120"/>
    </w:pPr>
  </w:style>
  <w:style w:type="character" w:customStyle="1" w:styleId="BrdtekstTegn">
    <w:name w:val="Brødtekst Tegn"/>
    <w:basedOn w:val="Standardskriftforavsnitt"/>
    <w:link w:val="Brdtekst"/>
    <w:uiPriority w:val="99"/>
    <w:semiHidden/>
    <w:rsid w:val="00096756"/>
    <w:rPr>
      <w:rFonts w:ascii="Times New Roman" w:eastAsia="Times New Roman" w:hAnsi="Times New Roman" w:cs="Times New Roman"/>
      <w:szCs w:val="20"/>
    </w:rPr>
  </w:style>
  <w:style w:type="paragraph" w:styleId="Brdtekstinnrykk">
    <w:name w:val="Body Text Indent"/>
    <w:basedOn w:val="Normal"/>
    <w:link w:val="BrdtekstinnrykkTegn"/>
    <w:uiPriority w:val="99"/>
    <w:semiHidden/>
    <w:unhideWhenUsed/>
    <w:rsid w:val="00096756"/>
    <w:pPr>
      <w:spacing w:after="120"/>
      <w:ind w:left="283"/>
    </w:pPr>
  </w:style>
  <w:style w:type="character" w:customStyle="1" w:styleId="BrdtekstinnrykkTegn">
    <w:name w:val="Brødtekstinnrykk Tegn"/>
    <w:basedOn w:val="Standardskriftforavsnitt"/>
    <w:link w:val="Brdtekstinnrykk"/>
    <w:uiPriority w:val="99"/>
    <w:semiHidden/>
    <w:rsid w:val="00096756"/>
    <w:rPr>
      <w:rFonts w:ascii="Times New Roman" w:eastAsia="Times New Roman" w:hAnsi="Times New Roman" w:cs="Times New Roman"/>
      <w:szCs w:val="20"/>
    </w:rPr>
  </w:style>
  <w:style w:type="paragraph" w:styleId="Tittel">
    <w:name w:val="Title"/>
    <w:basedOn w:val="Normal"/>
    <w:next w:val="Normal"/>
    <w:link w:val="TittelTegn"/>
    <w:uiPriority w:val="10"/>
    <w:qFormat/>
    <w:rsid w:val="00597F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97F88"/>
    <w:rPr>
      <w:rFonts w:asciiTheme="majorHAnsi" w:eastAsiaTheme="majorEastAsia" w:hAnsiTheme="majorHAnsi" w:cstheme="majorBidi"/>
      <w:color w:val="17365D" w:themeColor="text2" w:themeShade="BF"/>
      <w:spacing w:val="5"/>
      <w:kern w:val="28"/>
      <w:sz w:val="52"/>
      <w:szCs w:val="52"/>
    </w:rPr>
  </w:style>
  <w:style w:type="paragraph" w:styleId="Bobletekst">
    <w:name w:val="Balloon Text"/>
    <w:basedOn w:val="Normal"/>
    <w:link w:val="BobletekstTegn"/>
    <w:uiPriority w:val="99"/>
    <w:semiHidden/>
    <w:unhideWhenUsed/>
    <w:rsid w:val="001F05C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F05C9"/>
    <w:rPr>
      <w:rFonts w:ascii="Lucida Grande" w:eastAsia="Times New Roman" w:hAnsi="Lucida Grande" w:cs="Lucida Grande"/>
      <w:sz w:val="18"/>
      <w:szCs w:val="18"/>
    </w:rPr>
  </w:style>
  <w:style w:type="character" w:styleId="Fulgthyperkobling">
    <w:name w:val="FollowedHyperlink"/>
    <w:basedOn w:val="Standardskriftforavsnitt"/>
    <w:uiPriority w:val="99"/>
    <w:semiHidden/>
    <w:unhideWhenUsed/>
    <w:rsid w:val="00DB78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eb.seadirectory.com/MaritimeEquipment/Innkjopsbok.aspx" TargetMode="External"/><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hyperlink" Target="http://snl.n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fraktefart&#248;yene.no" TargetMode="Externa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3834</Words>
  <Characters>20321</Characters>
  <Application>Microsoft Office Word</Application>
  <DocSecurity>0</DocSecurity>
  <Lines>169</Lines>
  <Paragraphs>48</Paragraphs>
  <ScaleCrop>false</ScaleCrop>
  <Company>Maritim Kompetanse</Company>
  <LinksUpToDate>false</LinksUpToDate>
  <CharactersWithSpaces>24107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Aasmundseth</dc:creator>
  <cp:lastModifiedBy>Inese</cp:lastModifiedBy>
  <cp:revision>3</cp:revision>
  <dcterms:created xsi:type="dcterms:W3CDTF">2015-03-04T08:25:00Z</dcterms:created>
  <dcterms:modified xsi:type="dcterms:W3CDTF">2015-03-04T08:28:00Z</dcterms:modified>
</cp:coreProperties>
</file>